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2243E" w14:textId="7C0DECA4" w:rsidR="00A548EF" w:rsidRDefault="00D82DD5" w:rsidP="00581162">
      <w:pPr>
        <w:spacing w:line="360" w:lineRule="auto"/>
        <w:rPr>
          <w:rFonts w:ascii="Arial" w:hAnsi="Arial" w:cs="Arial"/>
        </w:rPr>
      </w:pPr>
      <w:r>
        <w:rPr>
          <w:rFonts w:ascii="Arial" w:hAnsi="Arial" w:cs="Arial"/>
        </w:rPr>
        <w:t>Para cualquier comentario por favor enviar el documento con control de cambios a la Unidad de Investigación</w:t>
      </w:r>
      <w:r w:rsidR="00A548EF">
        <w:rPr>
          <w:rFonts w:ascii="Arial" w:hAnsi="Arial" w:cs="Arial"/>
        </w:rPr>
        <w:t xml:space="preserve"> </w:t>
      </w:r>
      <w:r>
        <w:rPr>
          <w:rFonts w:ascii="Arial" w:hAnsi="Arial" w:cs="Arial"/>
        </w:rPr>
        <w:t xml:space="preserve">( </w:t>
      </w:r>
      <w:hyperlink r:id="rId9" w:history="1">
        <w:r w:rsidRPr="00AB076A">
          <w:rPr>
            <w:rStyle w:val="Hipervnculo"/>
            <w:rFonts w:ascii="Arial" w:hAnsi="Arial" w:cs="Arial"/>
          </w:rPr>
          <w:t>investigacion@aedv.es</w:t>
        </w:r>
      </w:hyperlink>
      <w:r>
        <w:rPr>
          <w:rFonts w:ascii="Arial" w:hAnsi="Arial" w:cs="Arial"/>
        </w:rPr>
        <w:t xml:space="preserve"> )</w:t>
      </w:r>
      <w:r w:rsidR="00AB04C9">
        <w:rPr>
          <w:rFonts w:ascii="Arial" w:hAnsi="Arial" w:cs="Arial"/>
        </w:rPr>
        <w:t xml:space="preserve"> </w:t>
      </w:r>
      <w:r w:rsidR="00AB04C9" w:rsidRPr="00AB04C9">
        <w:rPr>
          <w:rFonts w:ascii="Arial" w:hAnsi="Arial" w:cs="Arial"/>
        </w:rPr>
        <w:t>indicando en el asunto “GPC basocelular”</w:t>
      </w:r>
      <w:r>
        <w:rPr>
          <w:rFonts w:ascii="Arial" w:hAnsi="Arial" w:cs="Arial"/>
        </w:rPr>
        <w:t xml:space="preserve">. </w:t>
      </w:r>
    </w:p>
    <w:p w14:paraId="0E04B487" w14:textId="75E7FCC5" w:rsidR="00A548EF" w:rsidRDefault="00A548EF" w:rsidP="00581162">
      <w:pPr>
        <w:spacing w:line="360" w:lineRule="auto"/>
        <w:rPr>
          <w:rFonts w:ascii="Arial" w:hAnsi="Arial" w:cs="Arial"/>
        </w:rPr>
      </w:pPr>
      <w:r>
        <w:rPr>
          <w:rFonts w:ascii="Arial" w:hAnsi="Arial" w:cs="Arial"/>
        </w:rPr>
        <w:t>Por favor es muy importante que todos los comentarios estén bien justificados</w:t>
      </w:r>
      <w:r w:rsidR="00AB04C9">
        <w:rPr>
          <w:rFonts w:ascii="Arial" w:hAnsi="Arial" w:cs="Arial"/>
        </w:rPr>
        <w:t xml:space="preserve"> con bibliografía</w:t>
      </w:r>
      <w:bookmarkStart w:id="0" w:name="_GoBack"/>
      <w:bookmarkEnd w:id="0"/>
      <w:r>
        <w:rPr>
          <w:rFonts w:ascii="Arial" w:hAnsi="Arial" w:cs="Arial"/>
        </w:rPr>
        <w:t>, además debes ser claros y explícitos sobre que recomendación en particular se refieren.</w:t>
      </w:r>
    </w:p>
    <w:p w14:paraId="3DEEBEE1" w14:textId="1FB00D9D" w:rsidR="00D82DD5" w:rsidRDefault="00D82DD5" w:rsidP="00581162">
      <w:pPr>
        <w:spacing w:line="360" w:lineRule="auto"/>
        <w:rPr>
          <w:rFonts w:ascii="Arial" w:hAnsi="Arial" w:cs="Arial"/>
        </w:rPr>
      </w:pPr>
      <w:r>
        <w:rPr>
          <w:rFonts w:ascii="Arial" w:hAnsi="Arial" w:cs="Arial"/>
        </w:rPr>
        <w:t>Gracias.</w:t>
      </w:r>
    </w:p>
    <w:p w14:paraId="0B1D99AE" w14:textId="77777777" w:rsidR="00D82DD5" w:rsidRDefault="00D82DD5" w:rsidP="00581162">
      <w:pPr>
        <w:spacing w:line="360" w:lineRule="auto"/>
        <w:rPr>
          <w:rFonts w:ascii="Arial" w:hAnsi="Arial" w:cs="Arial"/>
        </w:rPr>
      </w:pPr>
    </w:p>
    <w:p w14:paraId="1B8354D0" w14:textId="77777777" w:rsidR="004444AF" w:rsidRPr="00581162" w:rsidRDefault="00581162" w:rsidP="00581162">
      <w:pPr>
        <w:spacing w:line="360" w:lineRule="auto"/>
        <w:rPr>
          <w:rFonts w:ascii="Arial" w:hAnsi="Arial" w:cs="Arial"/>
        </w:rPr>
      </w:pPr>
      <w:r>
        <w:rPr>
          <w:rFonts w:ascii="Arial" w:hAnsi="Arial" w:cs="Arial"/>
        </w:rPr>
        <w:t xml:space="preserve">1. </w:t>
      </w:r>
      <w:proofErr w:type="spellStart"/>
      <w:r w:rsidR="004444AF" w:rsidRPr="00581162">
        <w:rPr>
          <w:rFonts w:ascii="Arial" w:hAnsi="Arial" w:cs="Arial"/>
        </w:rPr>
        <w:t>Reintervención</w:t>
      </w:r>
      <w:proofErr w:type="spellEnd"/>
      <w:r w:rsidR="004444AF" w:rsidRPr="00581162">
        <w:rPr>
          <w:rFonts w:ascii="Arial" w:hAnsi="Arial" w:cs="Arial"/>
        </w:rPr>
        <w:t xml:space="preserve"> vs observación en carcinoma basocelular con márgenes afectos</w:t>
      </w:r>
    </w:p>
    <w:p w14:paraId="18597673" w14:textId="77777777" w:rsidR="004444AF" w:rsidRPr="00097938" w:rsidRDefault="004444AF" w:rsidP="004444AF">
      <w:pPr>
        <w:spacing w:line="360" w:lineRule="auto"/>
        <w:rPr>
          <w:rFonts w:ascii="Arial" w:hAnsi="Arial" w:cs="Arial"/>
        </w:rPr>
      </w:pPr>
    </w:p>
    <w:p w14:paraId="3B21C6CF" w14:textId="77777777" w:rsidR="00581162" w:rsidRDefault="00581162" w:rsidP="00581162">
      <w:pPr>
        <w:spacing w:line="360" w:lineRule="auto"/>
        <w:rPr>
          <w:rFonts w:ascii="Arial" w:hAnsi="Arial" w:cs="Arial"/>
        </w:rPr>
      </w:pPr>
      <w:r>
        <w:rPr>
          <w:rFonts w:ascii="Arial" w:hAnsi="Arial" w:cs="Arial"/>
        </w:rPr>
        <w:t xml:space="preserve">Pregunta clínica 1 </w:t>
      </w:r>
    </w:p>
    <w:p w14:paraId="19D4D369" w14:textId="77777777" w:rsidR="004444AF" w:rsidRPr="00097938" w:rsidRDefault="004444AF" w:rsidP="004444AF">
      <w:pPr>
        <w:spacing w:line="360" w:lineRule="auto"/>
        <w:rPr>
          <w:rFonts w:ascii="Arial" w:hAnsi="Arial" w:cs="Arial"/>
        </w:rPr>
      </w:pPr>
    </w:p>
    <w:p w14:paraId="14BF1F51" w14:textId="77777777" w:rsidR="004444AF" w:rsidRPr="008A3DA4" w:rsidRDefault="004444AF" w:rsidP="004444AF">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0D4769">
        <w:rPr>
          <w:rFonts w:ascii="Arial" w:hAnsi="Arial" w:cs="Arial"/>
        </w:rPr>
        <w:t xml:space="preserve">¿En pacientes con carcinoma basocelular con afectación de </w:t>
      </w:r>
      <w:r w:rsidRPr="000D4769">
        <w:rPr>
          <w:rFonts w:ascii="Arial" w:hAnsi="Arial" w:cs="Arial"/>
          <w:b/>
        </w:rPr>
        <w:t>bordes quirúrgicos</w:t>
      </w:r>
      <w:r w:rsidRPr="000D4769">
        <w:rPr>
          <w:rFonts w:ascii="Arial" w:hAnsi="Arial" w:cs="Arial"/>
        </w:rPr>
        <w:t xml:space="preserve"> la </w:t>
      </w:r>
      <w:proofErr w:type="spellStart"/>
      <w:r w:rsidRPr="000D4769">
        <w:rPr>
          <w:rFonts w:ascii="Arial" w:hAnsi="Arial" w:cs="Arial"/>
          <w:b/>
        </w:rPr>
        <w:t>reintervención</w:t>
      </w:r>
      <w:proofErr w:type="spellEnd"/>
      <w:r w:rsidRPr="000D4769">
        <w:rPr>
          <w:rFonts w:ascii="Arial" w:hAnsi="Arial" w:cs="Arial"/>
        </w:rPr>
        <w:t xml:space="preserve"> quirúrgica comparada con la observación disminu</w:t>
      </w:r>
      <w:r w:rsidR="00581162">
        <w:rPr>
          <w:rFonts w:ascii="Arial" w:hAnsi="Arial" w:cs="Arial"/>
        </w:rPr>
        <w:t>ye la probabilidad de recidiva?</w:t>
      </w:r>
    </w:p>
    <w:p w14:paraId="03211470" w14:textId="77777777" w:rsidR="004444AF" w:rsidRPr="000D4769" w:rsidRDefault="004444AF" w:rsidP="004444AF">
      <w:pPr>
        <w:spacing w:line="360" w:lineRule="auto"/>
        <w:rPr>
          <w:rFonts w:ascii="Arial" w:eastAsia="Times New Roman" w:hAnsi="Arial" w:cs="Arial"/>
        </w:rPr>
      </w:pPr>
    </w:p>
    <w:p w14:paraId="2719AE08" w14:textId="77777777" w:rsidR="004444AF" w:rsidRDefault="004444AF" w:rsidP="004444AF">
      <w:pPr>
        <w:spacing w:line="360" w:lineRule="auto"/>
        <w:rPr>
          <w:rFonts w:ascii="Arial" w:eastAsia="Times New Roman" w:hAnsi="Arial" w:cs="Arial"/>
        </w:rPr>
      </w:pPr>
    </w:p>
    <w:p w14:paraId="1F363C3B" w14:textId="77777777" w:rsidR="004444AF" w:rsidRDefault="004444AF" w:rsidP="004444AF">
      <w:pPr>
        <w:spacing w:line="360" w:lineRule="auto"/>
        <w:rPr>
          <w:rFonts w:ascii="Arial" w:eastAsia="Times New Roman" w:hAnsi="Arial" w:cs="Arial"/>
        </w:rPr>
      </w:pPr>
      <w:r>
        <w:rPr>
          <w:rFonts w:ascii="Arial" w:eastAsia="Times New Roman" w:hAnsi="Arial" w:cs="Arial"/>
        </w:rPr>
        <w:t>Resumen de la evidencia</w:t>
      </w:r>
    </w:p>
    <w:p w14:paraId="7EB16D4F" w14:textId="77777777" w:rsidR="004444AF" w:rsidRDefault="004444AF" w:rsidP="004444AF">
      <w:pPr>
        <w:spacing w:line="360" w:lineRule="auto"/>
        <w:jc w:val="both"/>
        <w:rPr>
          <w:rFonts w:ascii="Arial" w:eastAsia="Times New Roman" w:hAnsi="Arial" w:cs="Arial"/>
        </w:rPr>
      </w:pPr>
    </w:p>
    <w:tbl>
      <w:tblPr>
        <w:tblStyle w:val="Tablaconcuadrcula"/>
        <w:tblW w:w="0" w:type="auto"/>
        <w:tblLook w:val="04A0" w:firstRow="1" w:lastRow="0" w:firstColumn="1" w:lastColumn="0" w:noHBand="0" w:noVBand="1"/>
      </w:tblPr>
      <w:tblGrid>
        <w:gridCol w:w="7417"/>
        <w:gridCol w:w="1297"/>
      </w:tblGrid>
      <w:tr w:rsidR="004444AF" w14:paraId="2E3ED4A5" w14:textId="77777777" w:rsidTr="00D94F8D">
        <w:tc>
          <w:tcPr>
            <w:tcW w:w="7763" w:type="dxa"/>
          </w:tcPr>
          <w:p w14:paraId="77BB73A5" w14:textId="77777777" w:rsidR="004444AF" w:rsidRPr="008A3DA4" w:rsidRDefault="004444AF" w:rsidP="00581162">
            <w:pPr>
              <w:widowControl w:val="0"/>
              <w:spacing w:line="360" w:lineRule="auto"/>
              <w:jc w:val="both"/>
              <w:rPr>
                <w:rFonts w:ascii="Arial" w:eastAsia="Times New Roman" w:hAnsi="Arial" w:cs="Arial"/>
                <w:color w:val="000000"/>
                <w:szCs w:val="22"/>
              </w:rPr>
            </w:pPr>
            <w:r w:rsidRPr="000D4769">
              <w:rPr>
                <w:rFonts w:ascii="Arial" w:hAnsi="Arial" w:cs="Arial"/>
              </w:rPr>
              <w:t xml:space="preserve">La afectación de márgenes de </w:t>
            </w:r>
            <w:proofErr w:type="spellStart"/>
            <w:r w:rsidRPr="000D4769">
              <w:rPr>
                <w:rFonts w:ascii="Arial" w:hAnsi="Arial" w:cs="Arial"/>
              </w:rPr>
              <w:t>exéresis</w:t>
            </w:r>
            <w:proofErr w:type="spellEnd"/>
            <w:r w:rsidRPr="000D4769">
              <w:rPr>
                <w:rFonts w:ascii="Arial" w:hAnsi="Arial" w:cs="Arial"/>
              </w:rPr>
              <w:t xml:space="preserve"> se asocia a una mayor tasa de recurrencia tras la cirugía, sobre todo en tumores que afectan a región </w:t>
            </w:r>
            <w:proofErr w:type="spellStart"/>
            <w:r w:rsidRPr="000D4769">
              <w:rPr>
                <w:rFonts w:ascii="Arial" w:hAnsi="Arial" w:cs="Arial"/>
              </w:rPr>
              <w:t>centrofacial</w:t>
            </w:r>
            <w:proofErr w:type="spellEnd"/>
            <w:r w:rsidRPr="000D4769">
              <w:rPr>
                <w:rFonts w:ascii="Arial" w:hAnsi="Arial" w:cs="Arial"/>
              </w:rPr>
              <w:t>, subtipos histológicos de alto riesgo (</w:t>
            </w:r>
            <w:proofErr w:type="spellStart"/>
            <w:r w:rsidRPr="000D4769">
              <w:rPr>
                <w:rFonts w:ascii="Arial" w:hAnsi="Arial" w:cs="Arial"/>
              </w:rPr>
              <w:t>morfeiforme</w:t>
            </w:r>
            <w:proofErr w:type="spellEnd"/>
            <w:r w:rsidRPr="000D4769">
              <w:rPr>
                <w:rFonts w:ascii="Arial" w:hAnsi="Arial" w:cs="Arial"/>
              </w:rPr>
              <w:t xml:space="preserve">, </w:t>
            </w:r>
            <w:proofErr w:type="spellStart"/>
            <w:r w:rsidRPr="000D4769">
              <w:rPr>
                <w:rFonts w:ascii="Arial" w:hAnsi="Arial" w:cs="Arial"/>
              </w:rPr>
              <w:t>micronodular</w:t>
            </w:r>
            <w:proofErr w:type="spellEnd"/>
            <w:r w:rsidRPr="000D4769">
              <w:rPr>
                <w:rFonts w:ascii="Arial" w:hAnsi="Arial" w:cs="Arial"/>
              </w:rPr>
              <w:t xml:space="preserve">, infiltrante) y cuando el margen afectado es el profundo. Por tanto es preferible </w:t>
            </w:r>
            <w:proofErr w:type="spellStart"/>
            <w:r w:rsidRPr="000D4769">
              <w:rPr>
                <w:rFonts w:ascii="Arial" w:hAnsi="Arial" w:cs="Arial"/>
              </w:rPr>
              <w:t>reintervenir</w:t>
            </w:r>
            <w:proofErr w:type="spellEnd"/>
            <w:r w:rsidRPr="000D4769">
              <w:rPr>
                <w:rFonts w:ascii="Arial" w:hAnsi="Arial" w:cs="Arial"/>
              </w:rPr>
              <w:t xml:space="preserve"> a vigilar la evolución. </w:t>
            </w:r>
          </w:p>
        </w:tc>
        <w:tc>
          <w:tcPr>
            <w:tcW w:w="875" w:type="dxa"/>
          </w:tcPr>
          <w:p w14:paraId="6D507C32" w14:textId="77777777" w:rsidR="004444AF" w:rsidRDefault="004444AF" w:rsidP="00D94F8D">
            <w:pPr>
              <w:spacing w:line="360" w:lineRule="auto"/>
              <w:jc w:val="both"/>
              <w:rPr>
                <w:rFonts w:ascii="Arial" w:eastAsia="Times New Roman" w:hAnsi="Arial" w:cs="Arial"/>
              </w:rPr>
            </w:pPr>
          </w:p>
          <w:p w14:paraId="43B982B9" w14:textId="77777777" w:rsidR="004444AF" w:rsidRDefault="004444AF" w:rsidP="00D94F8D">
            <w:pPr>
              <w:spacing w:line="360" w:lineRule="auto"/>
              <w:jc w:val="both"/>
              <w:rPr>
                <w:rFonts w:ascii="Arial" w:eastAsia="Times New Roman" w:hAnsi="Arial" w:cs="Arial"/>
              </w:rPr>
            </w:pPr>
          </w:p>
          <w:p w14:paraId="3ED8D716" w14:textId="23C25EB1" w:rsidR="004444AF" w:rsidRPr="000D4769" w:rsidRDefault="006E63B2" w:rsidP="00D94F8D">
            <w:pPr>
              <w:widowControl w:val="0"/>
              <w:jc w:val="both"/>
              <w:rPr>
                <w:rFonts w:ascii="Arial" w:hAnsi="Arial" w:cs="Arial"/>
              </w:rPr>
            </w:pPr>
            <w:r>
              <w:rPr>
                <w:rFonts w:ascii="Arial" w:hAnsi="Arial" w:cs="Arial"/>
              </w:rPr>
              <w:t xml:space="preserve">Nivel de evidencia: </w:t>
            </w:r>
            <w:r w:rsidR="002119D4">
              <w:rPr>
                <w:rFonts w:ascii="Arial" w:hAnsi="Arial" w:cs="Arial"/>
              </w:rPr>
              <w:t>2a</w:t>
            </w:r>
          </w:p>
          <w:p w14:paraId="1FC045B4" w14:textId="77777777" w:rsidR="004444AF" w:rsidRDefault="004444AF" w:rsidP="00D94F8D">
            <w:pPr>
              <w:spacing w:line="360" w:lineRule="auto"/>
              <w:jc w:val="both"/>
              <w:rPr>
                <w:rFonts w:ascii="Arial" w:eastAsia="Times New Roman" w:hAnsi="Arial" w:cs="Arial"/>
              </w:rPr>
            </w:pPr>
          </w:p>
        </w:tc>
      </w:tr>
    </w:tbl>
    <w:p w14:paraId="3B709801" w14:textId="77777777" w:rsidR="004444AF" w:rsidRDefault="004444AF" w:rsidP="004444AF">
      <w:pPr>
        <w:spacing w:line="360" w:lineRule="auto"/>
        <w:rPr>
          <w:rFonts w:ascii="Arial" w:eastAsia="Times New Roman" w:hAnsi="Arial" w:cs="Arial"/>
        </w:rPr>
      </w:pPr>
    </w:p>
    <w:p w14:paraId="698444F0" w14:textId="77777777" w:rsidR="004444AF" w:rsidRDefault="004444AF" w:rsidP="004444AF">
      <w:pPr>
        <w:spacing w:line="360" w:lineRule="auto"/>
        <w:rPr>
          <w:rFonts w:ascii="Arial" w:eastAsia="Times New Roman" w:hAnsi="Arial" w:cs="Arial"/>
        </w:rPr>
      </w:pPr>
    </w:p>
    <w:p w14:paraId="12559E95" w14:textId="77777777" w:rsidR="004444AF" w:rsidRPr="005E4F0D" w:rsidRDefault="004444AF" w:rsidP="004444AF">
      <w:pPr>
        <w:spacing w:line="360" w:lineRule="auto"/>
        <w:rPr>
          <w:rFonts w:ascii="Arial" w:eastAsia="Times New Roman" w:hAnsi="Arial" w:cs="Arial"/>
          <w:b/>
        </w:rPr>
      </w:pPr>
      <w:r w:rsidRPr="005E4F0D">
        <w:rPr>
          <w:rFonts w:ascii="Arial" w:eastAsia="Times New Roman" w:hAnsi="Arial" w:cs="Arial"/>
          <w:b/>
        </w:rPr>
        <w:t>Recomendaciones</w:t>
      </w:r>
    </w:p>
    <w:p w14:paraId="79B1631D" w14:textId="77777777" w:rsidR="004444AF" w:rsidRDefault="004444AF" w:rsidP="004444AF">
      <w:pPr>
        <w:spacing w:line="360" w:lineRule="auto"/>
        <w:rPr>
          <w:rFonts w:ascii="Arial" w:eastAsia="Times New Roman" w:hAnsi="Arial" w:cs="Arial"/>
        </w:rPr>
      </w:pPr>
    </w:p>
    <w:p w14:paraId="25343717" w14:textId="77777777" w:rsidR="004444AF" w:rsidRPr="00F935E3" w:rsidRDefault="004444AF" w:rsidP="004444AF">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color w:val="000000"/>
          <w:szCs w:val="22"/>
        </w:rPr>
      </w:pPr>
      <w:r w:rsidRPr="000D4769">
        <w:rPr>
          <w:rFonts w:ascii="Arial" w:hAnsi="Arial" w:cs="Arial"/>
        </w:rPr>
        <w:t xml:space="preserve">Se recomienda </w:t>
      </w:r>
      <w:r>
        <w:rPr>
          <w:rFonts w:ascii="Arial" w:hAnsi="Arial" w:cs="Arial"/>
        </w:rPr>
        <w:t xml:space="preserve">volver a </w:t>
      </w:r>
      <w:r w:rsidRPr="000D4769">
        <w:rPr>
          <w:rFonts w:ascii="Arial" w:hAnsi="Arial" w:cs="Arial"/>
        </w:rPr>
        <w:t xml:space="preserve">tratar los </w:t>
      </w:r>
      <w:r>
        <w:rPr>
          <w:rFonts w:ascii="Arial" w:hAnsi="Arial" w:cs="Arial"/>
        </w:rPr>
        <w:t xml:space="preserve">carcinomas </w:t>
      </w:r>
      <w:proofErr w:type="spellStart"/>
      <w:r>
        <w:rPr>
          <w:rFonts w:ascii="Arial" w:hAnsi="Arial" w:cs="Arial"/>
        </w:rPr>
        <w:t>basocelulares</w:t>
      </w:r>
      <w:proofErr w:type="spellEnd"/>
      <w:r w:rsidRPr="000D4769">
        <w:rPr>
          <w:rFonts w:ascii="Arial" w:hAnsi="Arial" w:cs="Arial"/>
        </w:rPr>
        <w:t xml:space="preserve"> extirpados de manera incompleta, sobre todo si existe afectación de la zona media facial, si el margen profundo se encuentra afecto, si se han empleado colgajos locales o </w:t>
      </w:r>
      <w:r w:rsidRPr="000D4769">
        <w:rPr>
          <w:rFonts w:ascii="Arial" w:hAnsi="Arial" w:cs="Arial"/>
        </w:rPr>
        <w:lastRenderedPageBreak/>
        <w:t xml:space="preserve">injertos en el cierre del defecto quirúrgico, o si el subtipo histológico es de alto riesgo. La modalidad terapéutica de elección es la cirugía convencional o la cirugía micrográfica de Mohs (especialmente indicada si se cumplen los supuestos previamente mencionados). La radioterapia estaría indicada en aquellos tumores no candidatos a cirugía. Así mismo, podría valorarse revisión clínica en tumores pequeños no agresivos localizados en tronco. </w:t>
      </w:r>
      <w:r w:rsidRPr="00F935E3">
        <w:rPr>
          <w:rFonts w:ascii="Arial" w:hAnsi="Arial" w:cs="Arial"/>
        </w:rPr>
        <w:t>Fuerza de la recomendación: B</w:t>
      </w:r>
    </w:p>
    <w:p w14:paraId="5F322207" w14:textId="77777777" w:rsidR="004444AF" w:rsidRPr="00F935E3" w:rsidRDefault="004444AF" w:rsidP="004444AF">
      <w:pPr>
        <w:spacing w:line="360" w:lineRule="auto"/>
        <w:rPr>
          <w:rFonts w:ascii="Arial" w:eastAsia="Times New Roman" w:hAnsi="Arial" w:cs="Arial"/>
          <w:sz w:val="28"/>
        </w:rPr>
      </w:pPr>
    </w:p>
    <w:p w14:paraId="21505AFC" w14:textId="77777777" w:rsidR="00581162" w:rsidRDefault="00581162" w:rsidP="004444AF">
      <w:pPr>
        <w:spacing w:line="360" w:lineRule="auto"/>
        <w:jc w:val="both"/>
        <w:rPr>
          <w:rFonts w:ascii="Arial" w:eastAsia="Times New Roman" w:hAnsi="Arial" w:cs="Arial"/>
          <w:b/>
        </w:rPr>
      </w:pPr>
    </w:p>
    <w:p w14:paraId="22BF335D" w14:textId="77777777" w:rsidR="004444AF" w:rsidRPr="003B2CDB" w:rsidRDefault="004444AF" w:rsidP="004444AF">
      <w:pPr>
        <w:spacing w:line="360" w:lineRule="auto"/>
        <w:jc w:val="both"/>
        <w:rPr>
          <w:rFonts w:ascii="Arial" w:eastAsia="Times New Roman" w:hAnsi="Arial" w:cs="Arial"/>
          <w:b/>
        </w:rPr>
      </w:pPr>
      <w:r w:rsidRPr="003B2CDB">
        <w:rPr>
          <w:rFonts w:ascii="Arial" w:eastAsia="Times New Roman" w:hAnsi="Arial" w:cs="Arial"/>
          <w:b/>
        </w:rPr>
        <w:t>Calidad de la evidencia</w:t>
      </w:r>
    </w:p>
    <w:p w14:paraId="1C224B02" w14:textId="77777777" w:rsidR="004444AF" w:rsidRPr="000C3720" w:rsidRDefault="004444AF" w:rsidP="004444AF">
      <w:pPr>
        <w:widowControl w:val="0"/>
        <w:rPr>
          <w:rFonts w:ascii="Arial" w:hAnsi="Arial" w:cs="Arial"/>
        </w:rPr>
      </w:pPr>
    </w:p>
    <w:p w14:paraId="6AA4457E" w14:textId="77777777" w:rsidR="004444AF" w:rsidRPr="000C3720" w:rsidRDefault="004444AF" w:rsidP="004444AF">
      <w:pPr>
        <w:widowControl w:val="0"/>
        <w:rPr>
          <w:rFonts w:ascii="Arial" w:hAnsi="Arial" w:cs="Arial"/>
        </w:rPr>
      </w:pPr>
    </w:p>
    <w:p w14:paraId="3B0AF4B3" w14:textId="74ECFD74" w:rsidR="004444AF" w:rsidRPr="00C44E91" w:rsidRDefault="004444AF" w:rsidP="00581162">
      <w:pPr>
        <w:widowControl w:val="0"/>
        <w:spacing w:after="240" w:line="360" w:lineRule="auto"/>
        <w:jc w:val="both"/>
        <w:rPr>
          <w:rFonts w:ascii="Arial" w:eastAsia="Cambria" w:hAnsi="Arial" w:cs="Arial"/>
        </w:rPr>
      </w:pPr>
      <w:r w:rsidRPr="00C44E91">
        <w:rPr>
          <w:rFonts w:ascii="Arial" w:eastAsia="Cambria" w:hAnsi="Arial" w:cs="Arial"/>
        </w:rPr>
        <w:t>Las recidivas de tumores incompletamente extirpados</w:t>
      </w:r>
      <w:r>
        <w:rPr>
          <w:rFonts w:ascii="Arial" w:eastAsia="Cambria" w:hAnsi="Arial" w:cs="Arial"/>
        </w:rPr>
        <w:t xml:space="preserve"> se han descrito en series de casos, cohortes retrospectivas o pequeñas cohortes prospectivas</w:t>
      </w:r>
      <w:r w:rsidRPr="00C44E91">
        <w:rPr>
          <w:rFonts w:ascii="Arial" w:eastAsia="Cambria" w:hAnsi="Arial" w:cs="Arial"/>
        </w:rPr>
        <w:t xml:space="preserve"> </w:t>
      </w:r>
      <w:r w:rsidR="002119D4">
        <w:rPr>
          <w:rFonts w:ascii="Arial" w:eastAsia="Cambria" w:hAnsi="Arial" w:cs="Arial"/>
        </w:rPr>
        <w:t xml:space="preserve">y </w:t>
      </w:r>
      <w:r w:rsidRPr="00C44E91">
        <w:rPr>
          <w:rFonts w:ascii="Arial" w:eastAsia="Cambria" w:hAnsi="Arial" w:cs="Arial"/>
        </w:rPr>
        <w:t>no serían tan altas como se esperaría</w:t>
      </w:r>
      <w:r>
        <w:rPr>
          <w:rFonts w:ascii="Arial" w:eastAsia="Cambria" w:hAnsi="Arial" w:cs="Arial"/>
        </w:rPr>
        <w:t>,</w:t>
      </w:r>
      <w:r w:rsidRPr="00C44E91">
        <w:rPr>
          <w:rFonts w:ascii="Arial" w:eastAsia="Cambria" w:hAnsi="Arial" w:cs="Arial"/>
        </w:rPr>
        <w:t xml:space="preserve"> con un rango </w:t>
      </w:r>
      <w:r w:rsidR="00AC21DE" w:rsidRPr="00C44E91">
        <w:rPr>
          <w:rFonts w:ascii="Arial" w:eastAsia="Cambria" w:hAnsi="Arial" w:cs="Arial"/>
        </w:rPr>
        <w:t>de 26</w:t>
      </w:r>
      <w:r w:rsidRPr="00C44E91">
        <w:rPr>
          <w:rFonts w:ascii="Arial" w:eastAsia="Cambria" w:hAnsi="Arial" w:cs="Arial"/>
        </w:rPr>
        <w:t xml:space="preserve"> </w:t>
      </w:r>
      <w:r>
        <w:rPr>
          <w:rFonts w:ascii="Arial" w:eastAsia="Cambria" w:hAnsi="Arial" w:cs="Arial"/>
        </w:rPr>
        <w:t>a</w:t>
      </w:r>
      <w:r w:rsidRPr="00C44E91">
        <w:rPr>
          <w:rFonts w:ascii="Arial" w:eastAsia="Cambria" w:hAnsi="Arial" w:cs="Arial"/>
        </w:rPr>
        <w:t xml:space="preserve"> 41% despu</w:t>
      </w:r>
      <w:r>
        <w:rPr>
          <w:rFonts w:ascii="Arial" w:eastAsia="Cambria" w:hAnsi="Arial" w:cs="Arial"/>
        </w:rPr>
        <w:t>és de 2 a 5 años de seguimiento,</w:t>
      </w:r>
      <w:r w:rsidRPr="00C44E91">
        <w:rPr>
          <w:rFonts w:ascii="Arial" w:eastAsia="Cambria" w:hAnsi="Arial" w:cs="Arial"/>
        </w:rPr>
        <w:t xml:space="preserve"> </w:t>
      </w:r>
      <w:r>
        <w:rPr>
          <w:rFonts w:ascii="Arial" w:eastAsia="Cambria" w:hAnsi="Arial" w:cs="Arial"/>
        </w:rPr>
        <w:t xml:space="preserve">siendo máximas en las series con predominio de formas </w:t>
      </w:r>
      <w:proofErr w:type="spellStart"/>
      <w:r>
        <w:rPr>
          <w:rFonts w:ascii="Arial" w:eastAsia="Cambria" w:hAnsi="Arial" w:cs="Arial"/>
        </w:rPr>
        <w:t>morfeiformes</w:t>
      </w:r>
      <w:proofErr w:type="spellEnd"/>
      <w:r w:rsidRPr="00C44E91">
        <w:rPr>
          <w:rFonts w:ascii="Arial" w:eastAsia="Cambria" w:hAnsi="Arial" w:cs="Arial"/>
        </w:rPr>
        <w:t xml:space="preserve"> (</w:t>
      </w:r>
      <w:r>
        <w:rPr>
          <w:rFonts w:ascii="Arial" w:eastAsia="Cambria" w:hAnsi="Arial" w:cs="Arial"/>
        </w:rPr>
        <w:t>1-3</w:t>
      </w:r>
      <w:r w:rsidRPr="00C44E91">
        <w:rPr>
          <w:rFonts w:ascii="Arial" w:eastAsia="Cambria" w:hAnsi="Arial" w:cs="Arial"/>
        </w:rPr>
        <w:t xml:space="preserve">). Se observa ausencia de neoplasia en la mitad de los carcinomas </w:t>
      </w:r>
      <w:proofErr w:type="spellStart"/>
      <w:r w:rsidRPr="00C44E91">
        <w:rPr>
          <w:rFonts w:ascii="Arial" w:eastAsia="Cambria" w:hAnsi="Arial" w:cs="Arial"/>
        </w:rPr>
        <w:t>basocelulares</w:t>
      </w:r>
      <w:proofErr w:type="spellEnd"/>
      <w:r w:rsidRPr="00C44E91">
        <w:rPr>
          <w:rFonts w:ascii="Arial" w:eastAsia="Cambria" w:hAnsi="Arial" w:cs="Arial"/>
        </w:rPr>
        <w:t xml:space="preserve"> </w:t>
      </w:r>
      <w:r w:rsidR="002119D4" w:rsidRPr="00C44E91">
        <w:rPr>
          <w:rFonts w:ascii="Arial" w:eastAsia="Cambria" w:hAnsi="Arial" w:cs="Arial"/>
        </w:rPr>
        <w:t>re</w:t>
      </w:r>
      <w:r w:rsidR="00AC21DE">
        <w:rPr>
          <w:rFonts w:ascii="Arial" w:eastAsia="Cambria" w:hAnsi="Arial" w:cs="Arial"/>
        </w:rPr>
        <w:t>-</w:t>
      </w:r>
      <w:r w:rsidR="002119D4" w:rsidRPr="00C44E91">
        <w:rPr>
          <w:rFonts w:ascii="Arial" w:eastAsia="Cambria" w:hAnsi="Arial" w:cs="Arial"/>
        </w:rPr>
        <w:t>extirpados</w:t>
      </w:r>
      <w:r w:rsidR="002119D4">
        <w:rPr>
          <w:rFonts w:ascii="Arial" w:eastAsia="Cambria" w:hAnsi="Arial" w:cs="Arial"/>
        </w:rPr>
        <w:t xml:space="preserve"> tras una biopsia con</w:t>
      </w:r>
      <w:r>
        <w:rPr>
          <w:rFonts w:ascii="Arial" w:eastAsia="Cambria" w:hAnsi="Arial" w:cs="Arial"/>
        </w:rPr>
        <w:t xml:space="preserve"> márgenes afectos </w:t>
      </w:r>
      <w:r w:rsidRPr="00C44E91">
        <w:rPr>
          <w:rFonts w:ascii="Arial" w:eastAsia="Cambria" w:hAnsi="Arial" w:cs="Arial"/>
        </w:rPr>
        <w:t>(</w:t>
      </w:r>
      <w:r>
        <w:rPr>
          <w:rFonts w:ascii="Arial" w:eastAsia="Cambria" w:hAnsi="Arial" w:cs="Arial"/>
        </w:rPr>
        <w:t>4,5</w:t>
      </w:r>
      <w:r w:rsidRPr="00C44E91">
        <w:rPr>
          <w:rFonts w:ascii="Arial" w:eastAsia="Cambria" w:hAnsi="Arial" w:cs="Arial"/>
        </w:rPr>
        <w:t xml:space="preserve">). Algunas </w:t>
      </w:r>
      <w:r w:rsidR="002119D4" w:rsidRPr="00C44E91">
        <w:rPr>
          <w:rFonts w:ascii="Arial" w:eastAsia="Cambria" w:hAnsi="Arial" w:cs="Arial"/>
        </w:rPr>
        <w:t>lesiones</w:t>
      </w:r>
      <w:r w:rsidRPr="00C44E91">
        <w:rPr>
          <w:rFonts w:ascii="Arial" w:eastAsia="Cambria" w:hAnsi="Arial" w:cs="Arial"/>
        </w:rPr>
        <w:t xml:space="preserve"> incompletamente extirpadas muestran variantes más agresivas cuando </w:t>
      </w:r>
      <w:proofErr w:type="spellStart"/>
      <w:proofErr w:type="gramStart"/>
      <w:r w:rsidRPr="00C44E91">
        <w:rPr>
          <w:rFonts w:ascii="Arial" w:eastAsia="Cambria" w:hAnsi="Arial" w:cs="Arial"/>
        </w:rPr>
        <w:t>recidivan</w:t>
      </w:r>
      <w:proofErr w:type="spellEnd"/>
      <w:r w:rsidRPr="00C44E91">
        <w:rPr>
          <w:rFonts w:ascii="Arial" w:eastAsia="Cambria" w:hAnsi="Arial" w:cs="Arial"/>
        </w:rPr>
        <w:t>(</w:t>
      </w:r>
      <w:proofErr w:type="gramEnd"/>
      <w:r>
        <w:rPr>
          <w:rFonts w:ascii="Arial" w:eastAsia="Cambria" w:hAnsi="Arial" w:cs="Arial"/>
        </w:rPr>
        <w:t>6</w:t>
      </w:r>
      <w:r w:rsidRPr="00C44E91">
        <w:rPr>
          <w:rFonts w:ascii="Arial" w:eastAsia="Cambria" w:hAnsi="Arial" w:cs="Arial"/>
        </w:rPr>
        <w:t>).</w:t>
      </w:r>
    </w:p>
    <w:p w14:paraId="2E5A4F85" w14:textId="77777777" w:rsidR="004444AF" w:rsidRPr="000C3720" w:rsidRDefault="004444AF" w:rsidP="00581162">
      <w:pPr>
        <w:widowControl w:val="0"/>
        <w:spacing w:line="360" w:lineRule="auto"/>
        <w:jc w:val="both"/>
        <w:rPr>
          <w:rFonts w:ascii="Arial" w:hAnsi="Arial" w:cs="Arial"/>
        </w:rPr>
      </w:pPr>
      <w:r w:rsidRPr="000C3720">
        <w:rPr>
          <w:rFonts w:ascii="Arial" w:hAnsi="Arial" w:cs="Arial"/>
        </w:rPr>
        <w:t>Los datos apoyan el retratamiento del tumor, especialmente s</w:t>
      </w:r>
      <w:r w:rsidR="00581162">
        <w:rPr>
          <w:rFonts w:ascii="Arial" w:hAnsi="Arial" w:cs="Arial"/>
        </w:rPr>
        <w:t xml:space="preserve">i afecta a la zona </w:t>
      </w:r>
      <w:proofErr w:type="spellStart"/>
      <w:r>
        <w:rPr>
          <w:rFonts w:ascii="Arial" w:hAnsi="Arial" w:cs="Arial"/>
        </w:rPr>
        <w:t>centrofacial</w:t>
      </w:r>
      <w:proofErr w:type="spellEnd"/>
      <w:r>
        <w:rPr>
          <w:rFonts w:ascii="Arial" w:hAnsi="Arial" w:cs="Arial"/>
        </w:rPr>
        <w:t>. Se debe prestar especial at</w:t>
      </w:r>
      <w:r w:rsidR="00581162">
        <w:rPr>
          <w:rFonts w:ascii="Arial" w:hAnsi="Arial" w:cs="Arial"/>
        </w:rPr>
        <w:t xml:space="preserve">ención si se han usado colgajos </w:t>
      </w:r>
      <w:r>
        <w:rPr>
          <w:rFonts w:ascii="Arial" w:hAnsi="Arial" w:cs="Arial"/>
        </w:rPr>
        <w:t>locales o injertos en el cierre y a aquell</w:t>
      </w:r>
      <w:r w:rsidR="00581162">
        <w:rPr>
          <w:rFonts w:ascii="Arial" w:hAnsi="Arial" w:cs="Arial"/>
        </w:rPr>
        <w:t xml:space="preserve">os con margen profundo afecto y </w:t>
      </w:r>
      <w:r>
        <w:rPr>
          <w:rFonts w:ascii="Arial" w:hAnsi="Arial" w:cs="Arial"/>
        </w:rPr>
        <w:t>variantes histológicas de alto riesgo</w:t>
      </w:r>
      <w:r w:rsidRPr="000C3720">
        <w:rPr>
          <w:rFonts w:ascii="Arial" w:hAnsi="Arial" w:cs="Arial"/>
        </w:rPr>
        <w:t xml:space="preserve"> (</w:t>
      </w:r>
      <w:r>
        <w:rPr>
          <w:rFonts w:ascii="Arial" w:hAnsi="Arial" w:cs="Arial"/>
        </w:rPr>
        <w:t>7</w:t>
      </w:r>
      <w:r w:rsidRPr="000C3720">
        <w:rPr>
          <w:rFonts w:ascii="Arial" w:hAnsi="Arial" w:cs="Arial"/>
        </w:rPr>
        <w:t>). En estas circunstancias debe considerarse la cirugía de Mohs (</w:t>
      </w:r>
      <w:r>
        <w:rPr>
          <w:rFonts w:ascii="Arial" w:hAnsi="Arial" w:cs="Arial"/>
        </w:rPr>
        <w:t>8</w:t>
      </w:r>
      <w:r w:rsidRPr="000C3720">
        <w:rPr>
          <w:rFonts w:ascii="Arial" w:hAnsi="Arial" w:cs="Arial"/>
        </w:rPr>
        <w:t xml:space="preserve">). </w:t>
      </w:r>
      <w:r>
        <w:rPr>
          <w:rFonts w:ascii="Arial" w:hAnsi="Arial" w:cs="Arial"/>
        </w:rPr>
        <w:t>P</w:t>
      </w:r>
      <w:r w:rsidRPr="000D4769">
        <w:rPr>
          <w:rFonts w:ascii="Arial" w:hAnsi="Arial" w:cs="Arial"/>
        </w:rPr>
        <w:t>odría valorarse revisión clínica en tumores pequeños no agresivos localizados en tronco</w:t>
      </w:r>
      <w:r w:rsidRPr="000C3720">
        <w:rPr>
          <w:rFonts w:ascii="Arial" w:hAnsi="Arial" w:cs="Arial"/>
        </w:rPr>
        <w:t>.</w:t>
      </w:r>
    </w:p>
    <w:p w14:paraId="59A968A6" w14:textId="7FC6D71A" w:rsidR="004444AF" w:rsidRPr="00C44E91" w:rsidRDefault="004444AF" w:rsidP="00581162">
      <w:pPr>
        <w:widowControl w:val="0"/>
        <w:spacing w:after="240" w:line="360" w:lineRule="auto"/>
        <w:jc w:val="both"/>
        <w:rPr>
          <w:rFonts w:ascii="Arial" w:eastAsia="Cambria" w:hAnsi="Arial" w:cs="Arial"/>
        </w:rPr>
      </w:pPr>
      <w:r w:rsidRPr="00C44E91">
        <w:rPr>
          <w:rFonts w:ascii="Arial" w:eastAsia="Cambria" w:hAnsi="Arial" w:cs="Arial"/>
        </w:rPr>
        <w:t>Las lesiones con márgenes</w:t>
      </w:r>
      <w:r>
        <w:rPr>
          <w:rFonts w:ascii="Arial" w:eastAsia="Cambria" w:hAnsi="Arial" w:cs="Arial"/>
        </w:rPr>
        <w:t xml:space="preserve"> </w:t>
      </w:r>
      <w:r w:rsidRPr="00C44E91">
        <w:rPr>
          <w:rFonts w:ascii="Arial" w:eastAsia="Cambria" w:hAnsi="Arial" w:cs="Arial"/>
        </w:rPr>
        <w:t xml:space="preserve">de </w:t>
      </w:r>
      <w:r w:rsidR="00F935E3" w:rsidRPr="00C44E91">
        <w:rPr>
          <w:rFonts w:ascii="Arial" w:eastAsia="Cambria" w:hAnsi="Arial" w:cs="Arial"/>
        </w:rPr>
        <w:t>resección extremadamente</w:t>
      </w:r>
      <w:r w:rsidRPr="00C44E91">
        <w:rPr>
          <w:rFonts w:ascii="Arial" w:eastAsia="Cambria" w:hAnsi="Arial" w:cs="Arial"/>
        </w:rPr>
        <w:t xml:space="preserve"> </w:t>
      </w:r>
      <w:r w:rsidR="00AC21DE" w:rsidRPr="00C44E91">
        <w:rPr>
          <w:rFonts w:ascii="Arial" w:eastAsia="Cambria" w:hAnsi="Arial" w:cs="Arial"/>
        </w:rPr>
        <w:t>cercanos</w:t>
      </w:r>
      <w:r>
        <w:rPr>
          <w:rFonts w:ascii="Arial" w:eastAsia="Cambria" w:hAnsi="Arial" w:cs="Arial"/>
        </w:rPr>
        <w:t xml:space="preserve"> deben ser </w:t>
      </w:r>
      <w:proofErr w:type="gramStart"/>
      <w:r>
        <w:rPr>
          <w:rFonts w:ascii="Arial" w:eastAsia="Cambria" w:hAnsi="Arial" w:cs="Arial"/>
        </w:rPr>
        <w:t>tratados</w:t>
      </w:r>
      <w:proofErr w:type="gramEnd"/>
      <w:r>
        <w:rPr>
          <w:rFonts w:ascii="Arial" w:eastAsia="Cambria" w:hAnsi="Arial" w:cs="Arial"/>
        </w:rPr>
        <w:t xml:space="preserve"> como aquellos con márgenes afectos.</w:t>
      </w:r>
    </w:p>
    <w:p w14:paraId="20BA9C4A" w14:textId="77777777" w:rsidR="004444AF" w:rsidRDefault="004444AF" w:rsidP="004444AF">
      <w:pPr>
        <w:widowControl w:val="0"/>
        <w:spacing w:after="240"/>
        <w:jc w:val="both"/>
        <w:rPr>
          <w:rFonts w:ascii="Arial" w:eastAsia="Cambria" w:hAnsi="Arial" w:cs="Arial"/>
        </w:rPr>
      </w:pPr>
    </w:p>
    <w:p w14:paraId="4F9633C3" w14:textId="77777777" w:rsidR="00D930E1" w:rsidRDefault="00D930E1" w:rsidP="004444AF">
      <w:pPr>
        <w:widowControl w:val="0"/>
        <w:spacing w:after="240"/>
        <w:jc w:val="both"/>
        <w:rPr>
          <w:rFonts w:ascii="Arial" w:eastAsia="Cambria" w:hAnsi="Arial" w:cs="Arial"/>
        </w:rPr>
      </w:pPr>
    </w:p>
    <w:p w14:paraId="35BF6719" w14:textId="77777777" w:rsidR="00D930E1" w:rsidRDefault="00D930E1" w:rsidP="004444AF">
      <w:pPr>
        <w:widowControl w:val="0"/>
        <w:spacing w:after="240"/>
        <w:jc w:val="both"/>
        <w:rPr>
          <w:rFonts w:ascii="Arial" w:eastAsia="Cambria" w:hAnsi="Arial" w:cs="Arial"/>
          <w:b/>
          <w:i/>
        </w:rPr>
      </w:pPr>
    </w:p>
    <w:p w14:paraId="320A814D" w14:textId="77777777" w:rsidR="004444AF" w:rsidRDefault="004444AF" w:rsidP="004444AF">
      <w:pPr>
        <w:widowControl w:val="0"/>
        <w:spacing w:after="240"/>
        <w:jc w:val="both"/>
        <w:rPr>
          <w:rFonts w:ascii="Arial" w:eastAsia="Cambria" w:hAnsi="Arial" w:cs="Arial"/>
          <w:b/>
          <w:i/>
        </w:rPr>
      </w:pPr>
    </w:p>
    <w:p w14:paraId="580F2636" w14:textId="77777777" w:rsidR="004444AF" w:rsidRDefault="004444AF" w:rsidP="004444AF">
      <w:pPr>
        <w:widowControl w:val="0"/>
        <w:spacing w:after="240"/>
        <w:jc w:val="both"/>
        <w:rPr>
          <w:rFonts w:ascii="Arial" w:eastAsia="Cambria" w:hAnsi="Arial" w:cs="Arial"/>
          <w:b/>
          <w:i/>
        </w:rPr>
      </w:pPr>
    </w:p>
    <w:p w14:paraId="5839CB25" w14:textId="77777777" w:rsidR="004444AF" w:rsidRDefault="004444AF" w:rsidP="004444AF">
      <w:pPr>
        <w:widowControl w:val="0"/>
        <w:spacing w:after="240"/>
        <w:jc w:val="both"/>
        <w:rPr>
          <w:rFonts w:ascii="Arial" w:eastAsia="Cambria" w:hAnsi="Arial" w:cs="Arial"/>
          <w:b/>
          <w:i/>
        </w:rPr>
      </w:pPr>
    </w:p>
    <w:p w14:paraId="3C332900" w14:textId="77777777" w:rsidR="004444AF" w:rsidRDefault="004444AF" w:rsidP="004444AF">
      <w:pPr>
        <w:widowControl w:val="0"/>
        <w:spacing w:after="240"/>
        <w:jc w:val="both"/>
        <w:rPr>
          <w:rFonts w:ascii="Arial" w:eastAsia="Cambria" w:hAnsi="Arial" w:cs="Arial"/>
          <w:b/>
          <w:i/>
        </w:rPr>
      </w:pPr>
    </w:p>
    <w:p w14:paraId="11B8C7AF" w14:textId="77777777" w:rsidR="004444AF" w:rsidRDefault="004444AF" w:rsidP="004444AF">
      <w:pPr>
        <w:widowControl w:val="0"/>
        <w:spacing w:after="240"/>
        <w:jc w:val="both"/>
        <w:rPr>
          <w:rFonts w:ascii="Arial" w:eastAsia="Cambria" w:hAnsi="Arial" w:cs="Arial"/>
          <w:b/>
          <w:i/>
        </w:rPr>
      </w:pPr>
    </w:p>
    <w:p w14:paraId="78D14084" w14:textId="77777777" w:rsidR="004444AF" w:rsidRDefault="004444AF" w:rsidP="004444AF">
      <w:pPr>
        <w:widowControl w:val="0"/>
        <w:spacing w:after="240"/>
        <w:jc w:val="both"/>
        <w:rPr>
          <w:rFonts w:ascii="Arial" w:eastAsia="Cambria" w:hAnsi="Arial" w:cs="Arial"/>
          <w:b/>
          <w:i/>
        </w:rPr>
      </w:pPr>
    </w:p>
    <w:p w14:paraId="78CAE3B4" w14:textId="77777777" w:rsidR="00581162" w:rsidRDefault="00581162" w:rsidP="004444AF">
      <w:pPr>
        <w:tabs>
          <w:tab w:val="left" w:pos="1340"/>
        </w:tabs>
        <w:spacing w:line="360" w:lineRule="auto"/>
        <w:jc w:val="both"/>
        <w:rPr>
          <w:rFonts w:ascii="Arial" w:eastAsia="Times New Roman" w:hAnsi="Arial" w:cs="Arial"/>
        </w:rPr>
      </w:pPr>
    </w:p>
    <w:p w14:paraId="1A8E6668" w14:textId="77777777" w:rsidR="004444AF" w:rsidRDefault="004444AF" w:rsidP="004444AF">
      <w:pPr>
        <w:tabs>
          <w:tab w:val="left" w:pos="1340"/>
        </w:tabs>
        <w:spacing w:line="360" w:lineRule="auto"/>
        <w:jc w:val="both"/>
        <w:rPr>
          <w:rFonts w:ascii="Arial" w:eastAsia="Times New Roman" w:hAnsi="Arial" w:cs="Arial"/>
        </w:rPr>
      </w:pPr>
    </w:p>
    <w:p w14:paraId="63FB5A8D" w14:textId="5D15FD94" w:rsidR="004444AF" w:rsidRPr="00581162" w:rsidRDefault="00581162" w:rsidP="00581162">
      <w:pPr>
        <w:spacing w:line="360" w:lineRule="auto"/>
        <w:rPr>
          <w:rFonts w:ascii="Arial" w:hAnsi="Arial" w:cs="Arial"/>
        </w:rPr>
      </w:pPr>
      <w:r>
        <w:rPr>
          <w:rFonts w:ascii="Arial" w:hAnsi="Arial" w:cs="Arial"/>
        </w:rPr>
        <w:t xml:space="preserve">2. </w:t>
      </w:r>
      <w:r w:rsidR="004444AF" w:rsidRPr="00581162">
        <w:rPr>
          <w:rFonts w:ascii="Arial" w:hAnsi="Arial" w:cs="Arial"/>
        </w:rPr>
        <w:t>Radiot</w:t>
      </w:r>
      <w:r>
        <w:rPr>
          <w:rFonts w:ascii="Arial" w:hAnsi="Arial" w:cs="Arial"/>
        </w:rPr>
        <w:t xml:space="preserve">erapia vs </w:t>
      </w:r>
      <w:proofErr w:type="spellStart"/>
      <w:r w:rsidR="00AC21DE">
        <w:rPr>
          <w:rFonts w:ascii="Arial" w:hAnsi="Arial" w:cs="Arial"/>
        </w:rPr>
        <w:t>reintervención</w:t>
      </w:r>
      <w:proofErr w:type="spellEnd"/>
      <w:r w:rsidR="00AC21DE">
        <w:rPr>
          <w:rFonts w:ascii="Arial" w:hAnsi="Arial" w:cs="Arial"/>
        </w:rPr>
        <w:t xml:space="preserve"> en</w:t>
      </w:r>
      <w:r>
        <w:rPr>
          <w:rFonts w:ascii="Arial" w:hAnsi="Arial" w:cs="Arial"/>
        </w:rPr>
        <w:t xml:space="preserve"> carcinoma basocelular</w:t>
      </w:r>
      <w:r w:rsidR="004444AF" w:rsidRPr="00581162">
        <w:rPr>
          <w:rFonts w:ascii="Arial" w:hAnsi="Arial" w:cs="Arial"/>
        </w:rPr>
        <w:t xml:space="preserve"> con márgenes afectos</w:t>
      </w:r>
    </w:p>
    <w:p w14:paraId="3CCDCAF5" w14:textId="77777777" w:rsidR="004444AF" w:rsidRDefault="004444AF" w:rsidP="004444AF">
      <w:pPr>
        <w:spacing w:line="360" w:lineRule="auto"/>
        <w:rPr>
          <w:rFonts w:ascii="Arial" w:hAnsi="Arial" w:cs="Arial"/>
        </w:rPr>
      </w:pPr>
    </w:p>
    <w:p w14:paraId="3DEFFCE2" w14:textId="77777777" w:rsidR="00581162" w:rsidRPr="00097938" w:rsidRDefault="00581162" w:rsidP="004444AF">
      <w:pPr>
        <w:spacing w:line="360" w:lineRule="auto"/>
        <w:rPr>
          <w:rFonts w:ascii="Arial" w:hAnsi="Arial" w:cs="Arial"/>
        </w:rPr>
      </w:pPr>
    </w:p>
    <w:p w14:paraId="3AC548D0" w14:textId="77777777" w:rsidR="00581162" w:rsidRDefault="00581162" w:rsidP="00581162">
      <w:pPr>
        <w:spacing w:line="360" w:lineRule="auto"/>
        <w:rPr>
          <w:rFonts w:ascii="Arial" w:hAnsi="Arial" w:cs="Arial"/>
        </w:rPr>
      </w:pPr>
      <w:r>
        <w:rPr>
          <w:rFonts w:ascii="Arial" w:hAnsi="Arial" w:cs="Arial"/>
        </w:rPr>
        <w:t>Pregunta clínica 2</w:t>
      </w:r>
    </w:p>
    <w:p w14:paraId="3D871DD1" w14:textId="77777777" w:rsidR="004444AF" w:rsidRPr="00097938" w:rsidRDefault="004444AF" w:rsidP="004444AF">
      <w:pPr>
        <w:spacing w:line="360" w:lineRule="auto"/>
        <w:rPr>
          <w:rFonts w:ascii="Arial" w:hAnsi="Arial" w:cs="Arial"/>
        </w:rPr>
      </w:pPr>
    </w:p>
    <w:p w14:paraId="038FB4FE" w14:textId="77777777" w:rsidR="004444AF" w:rsidRPr="008A3DA4" w:rsidRDefault="004444AF" w:rsidP="00581162">
      <w:p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sidRPr="007E4B23">
        <w:rPr>
          <w:rFonts w:ascii="Arial" w:hAnsi="Arial" w:cs="Arial"/>
        </w:rPr>
        <w:t xml:space="preserve">¿En pacientes con carcinoma basocelular con afectación de </w:t>
      </w:r>
      <w:r w:rsidRPr="007E4B23">
        <w:rPr>
          <w:rFonts w:ascii="Arial" w:hAnsi="Arial" w:cs="Arial"/>
          <w:b/>
        </w:rPr>
        <w:t>márgenes quirúrgicos</w:t>
      </w:r>
      <w:r w:rsidRPr="007E4B23">
        <w:rPr>
          <w:rFonts w:ascii="Arial" w:hAnsi="Arial" w:cs="Arial"/>
        </w:rPr>
        <w:t xml:space="preserve"> la </w:t>
      </w:r>
      <w:r w:rsidRPr="007E4B23">
        <w:rPr>
          <w:rFonts w:ascii="Arial" w:hAnsi="Arial" w:cs="Arial"/>
          <w:b/>
        </w:rPr>
        <w:t xml:space="preserve">radioterapia </w:t>
      </w:r>
      <w:r w:rsidRPr="007E4B23">
        <w:rPr>
          <w:rFonts w:ascii="Arial" w:hAnsi="Arial" w:cs="Arial"/>
        </w:rPr>
        <w:t xml:space="preserve">coadyuvante comparada con la </w:t>
      </w:r>
      <w:proofErr w:type="spellStart"/>
      <w:r w:rsidRPr="007E4B23">
        <w:rPr>
          <w:rFonts w:ascii="Arial" w:hAnsi="Arial" w:cs="Arial"/>
        </w:rPr>
        <w:t>reintervención</w:t>
      </w:r>
      <w:proofErr w:type="spellEnd"/>
      <w:r w:rsidRPr="007E4B23">
        <w:rPr>
          <w:rFonts w:ascii="Arial" w:hAnsi="Arial" w:cs="Arial"/>
        </w:rPr>
        <w:t xml:space="preserve"> quirúrgica disminu</w:t>
      </w:r>
      <w:r w:rsidR="00581162">
        <w:rPr>
          <w:rFonts w:ascii="Arial" w:hAnsi="Arial" w:cs="Arial"/>
        </w:rPr>
        <w:t>ye la probabilidad de recidiva?</w:t>
      </w:r>
    </w:p>
    <w:p w14:paraId="3B1F347D" w14:textId="77777777" w:rsidR="004444AF" w:rsidRPr="000D4769" w:rsidRDefault="004444AF" w:rsidP="004444AF">
      <w:pPr>
        <w:spacing w:line="360" w:lineRule="auto"/>
        <w:rPr>
          <w:rFonts w:ascii="Arial" w:eastAsia="Times New Roman" w:hAnsi="Arial" w:cs="Arial"/>
        </w:rPr>
      </w:pPr>
    </w:p>
    <w:p w14:paraId="372D6C70" w14:textId="77777777" w:rsidR="004444AF" w:rsidRDefault="004444AF" w:rsidP="004444AF">
      <w:pPr>
        <w:spacing w:line="360" w:lineRule="auto"/>
        <w:rPr>
          <w:rFonts w:ascii="Arial" w:eastAsia="Times New Roman" w:hAnsi="Arial" w:cs="Arial"/>
        </w:rPr>
      </w:pPr>
    </w:p>
    <w:p w14:paraId="64A5D409" w14:textId="77777777" w:rsidR="004444AF" w:rsidRDefault="004444AF" w:rsidP="004444AF">
      <w:pPr>
        <w:spacing w:line="360" w:lineRule="auto"/>
        <w:rPr>
          <w:rFonts w:ascii="Arial" w:eastAsia="Times New Roman" w:hAnsi="Arial" w:cs="Arial"/>
        </w:rPr>
      </w:pPr>
      <w:r>
        <w:rPr>
          <w:rFonts w:ascii="Arial" w:eastAsia="Times New Roman" w:hAnsi="Arial" w:cs="Arial"/>
        </w:rPr>
        <w:t>Resumen de la evidencia</w:t>
      </w:r>
    </w:p>
    <w:p w14:paraId="48C444D2" w14:textId="77777777" w:rsidR="004444AF" w:rsidRDefault="004444AF" w:rsidP="004444AF">
      <w:pPr>
        <w:spacing w:line="360" w:lineRule="auto"/>
        <w:jc w:val="both"/>
        <w:rPr>
          <w:rFonts w:ascii="Arial" w:eastAsia="Times New Roman" w:hAnsi="Arial" w:cs="Arial"/>
        </w:rPr>
      </w:pPr>
    </w:p>
    <w:tbl>
      <w:tblPr>
        <w:tblStyle w:val="Tablaconcuadrcula"/>
        <w:tblW w:w="0" w:type="auto"/>
        <w:tblLook w:val="04A0" w:firstRow="1" w:lastRow="0" w:firstColumn="1" w:lastColumn="0" w:noHBand="0" w:noVBand="1"/>
      </w:tblPr>
      <w:tblGrid>
        <w:gridCol w:w="7283"/>
        <w:gridCol w:w="1431"/>
      </w:tblGrid>
      <w:tr w:rsidR="004444AF" w14:paraId="2124863F" w14:textId="77777777" w:rsidTr="00D94F8D">
        <w:tc>
          <w:tcPr>
            <w:tcW w:w="7763" w:type="dxa"/>
          </w:tcPr>
          <w:p w14:paraId="2C91072E" w14:textId="77777777" w:rsidR="004444AF" w:rsidRPr="007E4B23" w:rsidRDefault="004444AF" w:rsidP="00581162">
            <w:pPr>
              <w:widowControl w:val="0"/>
              <w:spacing w:line="360" w:lineRule="auto"/>
              <w:jc w:val="both"/>
              <w:rPr>
                <w:rFonts w:ascii="Arial" w:eastAsia="Times New Roman" w:hAnsi="Arial" w:cs="Arial"/>
                <w:color w:val="000000"/>
                <w:szCs w:val="22"/>
              </w:rPr>
            </w:pPr>
            <w:r w:rsidRPr="007E4B23">
              <w:rPr>
                <w:rFonts w:ascii="Arial" w:hAnsi="Arial" w:cs="Arial"/>
              </w:rPr>
              <w:t xml:space="preserve">No existen estudios que comparen la </w:t>
            </w:r>
            <w:proofErr w:type="spellStart"/>
            <w:r w:rsidRPr="007E4B23">
              <w:rPr>
                <w:rFonts w:ascii="Arial" w:hAnsi="Arial" w:cs="Arial"/>
              </w:rPr>
              <w:t>reintervención</w:t>
            </w:r>
            <w:proofErr w:type="spellEnd"/>
            <w:r w:rsidRPr="007E4B23">
              <w:rPr>
                <w:rFonts w:ascii="Arial" w:hAnsi="Arial" w:cs="Arial"/>
              </w:rPr>
              <w:t xml:space="preserve"> con la radioterapia coadyuvante en carcinoma basocelular con afectación de márgenes quirúrgicos. Las guías recomiendan como primera opción la </w:t>
            </w:r>
            <w:proofErr w:type="spellStart"/>
            <w:r w:rsidRPr="007E4B23">
              <w:rPr>
                <w:rFonts w:ascii="Arial" w:hAnsi="Arial" w:cs="Arial"/>
              </w:rPr>
              <w:t>reintervención</w:t>
            </w:r>
            <w:proofErr w:type="spellEnd"/>
            <w:r w:rsidRPr="007E4B23">
              <w:rPr>
                <w:rFonts w:ascii="Arial" w:hAnsi="Arial" w:cs="Arial"/>
              </w:rPr>
              <w:t xml:space="preserve"> quirúrgica, reservándose la radioterapia para aquellos pacientes no candidatos a cirugía (contraindicación, problemas quirúrgicos o rechazo por el paciente)</w:t>
            </w:r>
          </w:p>
        </w:tc>
        <w:tc>
          <w:tcPr>
            <w:tcW w:w="875" w:type="dxa"/>
          </w:tcPr>
          <w:p w14:paraId="52CD2FD9" w14:textId="77777777" w:rsidR="004444AF" w:rsidRDefault="004444AF" w:rsidP="00D94F8D">
            <w:pPr>
              <w:spacing w:line="360" w:lineRule="auto"/>
              <w:jc w:val="both"/>
              <w:rPr>
                <w:rFonts w:ascii="Arial" w:eastAsia="Times New Roman" w:hAnsi="Arial" w:cs="Arial"/>
              </w:rPr>
            </w:pPr>
          </w:p>
          <w:p w14:paraId="24B18441" w14:textId="77777777" w:rsidR="004444AF" w:rsidRDefault="004444AF" w:rsidP="00D94F8D">
            <w:pPr>
              <w:spacing w:line="360" w:lineRule="auto"/>
              <w:jc w:val="both"/>
              <w:rPr>
                <w:rFonts w:ascii="Arial" w:eastAsia="Times New Roman" w:hAnsi="Arial" w:cs="Arial"/>
              </w:rPr>
            </w:pPr>
          </w:p>
          <w:p w14:paraId="492B8515" w14:textId="27F11113" w:rsidR="004444AF" w:rsidRPr="000D4769" w:rsidRDefault="00D834F0" w:rsidP="00D94F8D">
            <w:pPr>
              <w:widowControl w:val="0"/>
              <w:jc w:val="both"/>
              <w:rPr>
                <w:rFonts w:ascii="Arial" w:hAnsi="Arial" w:cs="Arial"/>
              </w:rPr>
            </w:pPr>
            <w:r>
              <w:rPr>
                <w:rFonts w:ascii="Arial" w:hAnsi="Arial" w:cs="Arial"/>
              </w:rPr>
              <w:t>Nivel de evidencia:</w:t>
            </w:r>
            <w:r w:rsidR="004444AF">
              <w:rPr>
                <w:rFonts w:ascii="Arial" w:hAnsi="Arial" w:cs="Arial"/>
              </w:rPr>
              <w:t>4</w:t>
            </w:r>
          </w:p>
          <w:p w14:paraId="259D5DCF" w14:textId="77777777" w:rsidR="004444AF" w:rsidRDefault="004444AF" w:rsidP="00D94F8D">
            <w:pPr>
              <w:spacing w:line="360" w:lineRule="auto"/>
              <w:jc w:val="both"/>
              <w:rPr>
                <w:rFonts w:ascii="Arial" w:eastAsia="Times New Roman" w:hAnsi="Arial" w:cs="Arial"/>
              </w:rPr>
            </w:pPr>
          </w:p>
        </w:tc>
      </w:tr>
    </w:tbl>
    <w:p w14:paraId="113EF3A2" w14:textId="77777777" w:rsidR="004444AF" w:rsidRDefault="004444AF" w:rsidP="004444AF">
      <w:pPr>
        <w:spacing w:line="360" w:lineRule="auto"/>
        <w:rPr>
          <w:rFonts w:ascii="Arial" w:eastAsia="Times New Roman" w:hAnsi="Arial" w:cs="Arial"/>
        </w:rPr>
      </w:pPr>
    </w:p>
    <w:p w14:paraId="3715520A" w14:textId="77777777" w:rsidR="004444AF" w:rsidRDefault="004444AF" w:rsidP="004444AF">
      <w:pPr>
        <w:spacing w:line="360" w:lineRule="auto"/>
        <w:rPr>
          <w:rFonts w:ascii="Arial" w:eastAsia="Times New Roman" w:hAnsi="Arial" w:cs="Arial"/>
        </w:rPr>
      </w:pPr>
    </w:p>
    <w:p w14:paraId="47F90859" w14:textId="77777777" w:rsidR="004444AF" w:rsidRPr="005E4F0D" w:rsidRDefault="004444AF" w:rsidP="004444AF">
      <w:pPr>
        <w:spacing w:line="360" w:lineRule="auto"/>
        <w:rPr>
          <w:rFonts w:ascii="Arial" w:eastAsia="Times New Roman" w:hAnsi="Arial" w:cs="Arial"/>
          <w:b/>
        </w:rPr>
      </w:pPr>
      <w:r w:rsidRPr="005E4F0D">
        <w:rPr>
          <w:rFonts w:ascii="Arial" w:eastAsia="Times New Roman" w:hAnsi="Arial" w:cs="Arial"/>
          <w:b/>
        </w:rPr>
        <w:t>Recomendaciones</w:t>
      </w:r>
    </w:p>
    <w:p w14:paraId="37C21972" w14:textId="77777777" w:rsidR="004444AF" w:rsidRDefault="004444AF" w:rsidP="004444AF">
      <w:pPr>
        <w:spacing w:line="360" w:lineRule="auto"/>
        <w:rPr>
          <w:rFonts w:ascii="Arial" w:eastAsia="Times New Roman" w:hAnsi="Arial" w:cs="Arial"/>
        </w:rPr>
      </w:pPr>
    </w:p>
    <w:p w14:paraId="2C56FF76" w14:textId="77777777" w:rsidR="004444AF" w:rsidRPr="00F935E3" w:rsidRDefault="004444AF" w:rsidP="004444AF">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color w:val="000000"/>
          <w:szCs w:val="22"/>
        </w:rPr>
      </w:pPr>
      <w:r w:rsidRPr="007E4B23">
        <w:rPr>
          <w:rFonts w:ascii="Arial" w:hAnsi="Arial" w:cs="Arial"/>
        </w:rPr>
        <w:lastRenderedPageBreak/>
        <w:t xml:space="preserve">Se recomienda reservar la radioterapia para aquellos pacientes con carcinoma basocelular con afectación de márgenes de </w:t>
      </w:r>
      <w:proofErr w:type="spellStart"/>
      <w:r w:rsidRPr="007E4B23">
        <w:rPr>
          <w:rFonts w:ascii="Arial" w:hAnsi="Arial" w:cs="Arial"/>
        </w:rPr>
        <w:t>exéresis</w:t>
      </w:r>
      <w:proofErr w:type="spellEnd"/>
      <w:r w:rsidRPr="007E4B23">
        <w:rPr>
          <w:rFonts w:ascii="Arial" w:hAnsi="Arial" w:cs="Arial"/>
        </w:rPr>
        <w:t xml:space="preserve"> no candidatos a </w:t>
      </w:r>
      <w:proofErr w:type="spellStart"/>
      <w:r w:rsidRPr="007E4B23">
        <w:rPr>
          <w:rFonts w:ascii="Arial" w:hAnsi="Arial" w:cs="Arial"/>
        </w:rPr>
        <w:t>reintervención</w:t>
      </w:r>
      <w:proofErr w:type="spellEnd"/>
      <w:r w:rsidRPr="007E4B23">
        <w:rPr>
          <w:rFonts w:ascii="Arial" w:hAnsi="Arial" w:cs="Arial"/>
        </w:rPr>
        <w:t xml:space="preserve"> quirúrgica. Fuerza de la recomendación: C</w:t>
      </w:r>
    </w:p>
    <w:p w14:paraId="20930B90" w14:textId="77777777" w:rsidR="004444AF" w:rsidRPr="00F935E3" w:rsidRDefault="004444AF" w:rsidP="004444AF">
      <w:pPr>
        <w:spacing w:line="360" w:lineRule="auto"/>
        <w:rPr>
          <w:rFonts w:ascii="Arial" w:eastAsia="Times New Roman" w:hAnsi="Arial" w:cs="Arial"/>
          <w:sz w:val="28"/>
        </w:rPr>
      </w:pPr>
    </w:p>
    <w:p w14:paraId="442F67E8" w14:textId="77777777" w:rsidR="004444AF" w:rsidRPr="00F935E3" w:rsidRDefault="004444AF" w:rsidP="004444AF">
      <w:pPr>
        <w:spacing w:line="360" w:lineRule="auto"/>
        <w:rPr>
          <w:rFonts w:ascii="Arial" w:eastAsia="Times New Roman" w:hAnsi="Arial" w:cs="Arial"/>
          <w:sz w:val="28"/>
        </w:rPr>
      </w:pPr>
    </w:p>
    <w:p w14:paraId="69B20BE4" w14:textId="77777777" w:rsidR="004444AF" w:rsidRPr="00F935E3" w:rsidRDefault="004444AF" w:rsidP="004444AF">
      <w:pPr>
        <w:spacing w:line="360" w:lineRule="auto"/>
        <w:jc w:val="both"/>
        <w:rPr>
          <w:rFonts w:ascii="Arial" w:eastAsia="Times New Roman" w:hAnsi="Arial" w:cs="Arial"/>
          <w:b/>
        </w:rPr>
      </w:pPr>
      <w:r w:rsidRPr="00F935E3">
        <w:rPr>
          <w:rFonts w:ascii="Arial" w:eastAsia="Times New Roman" w:hAnsi="Arial" w:cs="Arial"/>
          <w:b/>
        </w:rPr>
        <w:t>Calidad de la evidencia</w:t>
      </w:r>
    </w:p>
    <w:p w14:paraId="6E7F1725" w14:textId="77777777" w:rsidR="004444AF" w:rsidRPr="007E4B23" w:rsidRDefault="004444AF" w:rsidP="004444AF">
      <w:pPr>
        <w:widowControl w:val="0"/>
        <w:rPr>
          <w:rFonts w:ascii="Arial" w:hAnsi="Arial" w:cs="Arial"/>
        </w:rPr>
      </w:pPr>
    </w:p>
    <w:p w14:paraId="1CA7E72C" w14:textId="77A96943" w:rsidR="00581162" w:rsidRDefault="004444AF" w:rsidP="00581162">
      <w:pPr>
        <w:widowControl w:val="0"/>
        <w:spacing w:after="240" w:line="360" w:lineRule="auto"/>
        <w:jc w:val="both"/>
        <w:rPr>
          <w:rFonts w:ascii="Arial" w:eastAsia="Cambria" w:hAnsi="Arial" w:cs="Arial"/>
        </w:rPr>
      </w:pPr>
      <w:r w:rsidRPr="007E4B23">
        <w:rPr>
          <w:rFonts w:ascii="Arial" w:eastAsia="Cambria" w:hAnsi="Arial" w:cs="Arial"/>
        </w:rPr>
        <w:t xml:space="preserve">No </w:t>
      </w:r>
      <w:r w:rsidR="00AC21DE">
        <w:rPr>
          <w:rFonts w:ascii="Arial" w:eastAsia="Cambria" w:hAnsi="Arial" w:cs="Arial"/>
        </w:rPr>
        <w:t xml:space="preserve">hemos encontrado </w:t>
      </w:r>
      <w:r w:rsidR="00AC21DE" w:rsidRPr="007E4B23">
        <w:rPr>
          <w:rFonts w:ascii="Arial" w:eastAsia="Cambria" w:hAnsi="Arial" w:cs="Arial"/>
        </w:rPr>
        <w:t>comparacion</w:t>
      </w:r>
      <w:r w:rsidR="00AC21DE">
        <w:rPr>
          <w:rFonts w:ascii="Arial" w:eastAsia="Cambria" w:hAnsi="Arial" w:cs="Arial"/>
        </w:rPr>
        <w:t>es</w:t>
      </w:r>
      <w:r w:rsidRPr="007E4B23">
        <w:rPr>
          <w:rFonts w:ascii="Arial" w:eastAsia="Cambria" w:hAnsi="Arial" w:cs="Arial"/>
        </w:rPr>
        <w:t xml:space="preserve"> entre radioterapia y </w:t>
      </w:r>
      <w:proofErr w:type="spellStart"/>
      <w:r w:rsidRPr="007E4B23">
        <w:rPr>
          <w:rFonts w:ascii="Arial" w:eastAsia="Cambria" w:hAnsi="Arial" w:cs="Arial"/>
        </w:rPr>
        <w:t>reintervención</w:t>
      </w:r>
      <w:proofErr w:type="spellEnd"/>
      <w:r w:rsidRPr="007E4B23">
        <w:rPr>
          <w:rFonts w:ascii="Arial" w:eastAsia="Cambria" w:hAnsi="Arial" w:cs="Arial"/>
        </w:rPr>
        <w:t xml:space="preserve"> en CBC con afectación de márgenes.</w:t>
      </w:r>
    </w:p>
    <w:p w14:paraId="705C38DB" w14:textId="77777777" w:rsidR="004444AF" w:rsidRPr="00FE766A" w:rsidRDefault="004444AF" w:rsidP="00581162">
      <w:pPr>
        <w:widowControl w:val="0"/>
        <w:spacing w:after="240" w:line="360" w:lineRule="auto"/>
        <w:jc w:val="both"/>
        <w:rPr>
          <w:rFonts w:ascii="Arial" w:eastAsia="Cambria" w:hAnsi="Arial" w:cs="Arial"/>
        </w:rPr>
      </w:pPr>
      <w:r w:rsidRPr="000C3720">
        <w:rPr>
          <w:rFonts w:ascii="Arial" w:hAnsi="Arial" w:cs="Arial"/>
        </w:rPr>
        <w:br/>
      </w:r>
      <w:r w:rsidRPr="00FE766A">
        <w:rPr>
          <w:rFonts w:ascii="Arial" w:eastAsia="Cambria" w:hAnsi="Arial" w:cs="Arial"/>
        </w:rPr>
        <w:t>Las recomendaciones más aproximadas del tratamiento radioterápico con las siguientes:</w:t>
      </w:r>
    </w:p>
    <w:p w14:paraId="1CFE1A67" w14:textId="77777777" w:rsidR="004444AF" w:rsidRDefault="004444AF" w:rsidP="00581162">
      <w:pPr>
        <w:widowControl w:val="0"/>
        <w:spacing w:after="240" w:line="360" w:lineRule="auto"/>
        <w:jc w:val="both"/>
        <w:rPr>
          <w:rFonts w:ascii="Arial" w:eastAsia="Cambria" w:hAnsi="Arial" w:cs="Arial"/>
        </w:rPr>
      </w:pPr>
      <w:r w:rsidRPr="00FE766A">
        <w:rPr>
          <w:rFonts w:ascii="Arial" w:eastAsia="Cambria" w:hAnsi="Arial" w:cs="Arial"/>
        </w:rPr>
        <w:t>- La Radioterapia debe reservarse para casos donde la cirug</w:t>
      </w:r>
      <w:r>
        <w:rPr>
          <w:rFonts w:ascii="Arial" w:eastAsia="Cambria" w:hAnsi="Arial" w:cs="Arial"/>
        </w:rPr>
        <w:t>ía no es posible (</w:t>
      </w:r>
      <w:r w:rsidRPr="007E4B23">
        <w:rPr>
          <w:rFonts w:ascii="Arial" w:hAnsi="Arial" w:cs="Arial"/>
        </w:rPr>
        <w:t>contraindicación, problemas quirúrgicos o rechazo por el paciente</w:t>
      </w:r>
      <w:r>
        <w:rPr>
          <w:rFonts w:ascii="Arial" w:eastAsia="Cambria" w:hAnsi="Arial" w:cs="Arial"/>
        </w:rPr>
        <w:t>).</w:t>
      </w:r>
    </w:p>
    <w:p w14:paraId="5B47AA2C" w14:textId="647D6A84" w:rsidR="004444AF" w:rsidRPr="00FE766A" w:rsidRDefault="004444AF" w:rsidP="00581162">
      <w:pPr>
        <w:widowControl w:val="0"/>
        <w:spacing w:after="240" w:line="360" w:lineRule="auto"/>
        <w:jc w:val="both"/>
        <w:rPr>
          <w:rFonts w:ascii="Arial" w:eastAsia="Cambria" w:hAnsi="Arial" w:cs="Arial"/>
        </w:rPr>
      </w:pPr>
      <w:r>
        <w:rPr>
          <w:rFonts w:ascii="Arial" w:eastAsia="Cambria" w:hAnsi="Arial" w:cs="Arial"/>
        </w:rPr>
        <w:t xml:space="preserve">En estas </w:t>
      </w:r>
      <w:r w:rsidR="00AC21DE">
        <w:rPr>
          <w:rFonts w:ascii="Arial" w:eastAsia="Cambria" w:hAnsi="Arial" w:cs="Arial"/>
        </w:rPr>
        <w:t>circunstancias,</w:t>
      </w:r>
      <w:r>
        <w:rPr>
          <w:rFonts w:ascii="Arial" w:eastAsia="Cambria" w:hAnsi="Arial" w:cs="Arial"/>
        </w:rPr>
        <w:t xml:space="preserve"> las mejores indicaciones son:</w:t>
      </w:r>
    </w:p>
    <w:p w14:paraId="67584222" w14:textId="77777777" w:rsidR="004444AF" w:rsidRPr="00FE766A" w:rsidRDefault="004444AF" w:rsidP="00581162">
      <w:pPr>
        <w:widowControl w:val="0"/>
        <w:spacing w:after="240" w:line="360" w:lineRule="auto"/>
        <w:jc w:val="both"/>
        <w:rPr>
          <w:rFonts w:ascii="Arial" w:eastAsia="Cambria" w:hAnsi="Arial" w:cs="Arial"/>
          <w:b/>
        </w:rPr>
      </w:pPr>
      <w:r w:rsidRPr="00FE766A">
        <w:rPr>
          <w:rFonts w:ascii="Arial" w:eastAsia="Cambria" w:hAnsi="Arial" w:cs="Arial"/>
          <w:b/>
        </w:rPr>
        <w:t>- CBC incompletamente extirpado</w:t>
      </w:r>
    </w:p>
    <w:p w14:paraId="3FEDFEA0" w14:textId="77777777" w:rsidR="004444AF" w:rsidRPr="00FE766A" w:rsidRDefault="004444AF" w:rsidP="00581162">
      <w:pPr>
        <w:widowControl w:val="0"/>
        <w:spacing w:after="240" w:line="360" w:lineRule="auto"/>
        <w:jc w:val="both"/>
        <w:rPr>
          <w:rFonts w:ascii="Arial" w:eastAsia="Cambria" w:hAnsi="Arial" w:cs="Arial"/>
        </w:rPr>
      </w:pPr>
      <w:r w:rsidRPr="00FE766A">
        <w:rPr>
          <w:rFonts w:ascii="Arial" w:eastAsia="Cambria" w:hAnsi="Arial" w:cs="Arial"/>
        </w:rPr>
        <w:t>- CBC recidivante</w:t>
      </w:r>
    </w:p>
    <w:p w14:paraId="284E05A9" w14:textId="77777777" w:rsidR="004444AF" w:rsidRPr="00FE766A" w:rsidRDefault="004444AF" w:rsidP="00581162">
      <w:pPr>
        <w:widowControl w:val="0"/>
        <w:spacing w:after="240" w:line="360" w:lineRule="auto"/>
        <w:jc w:val="both"/>
        <w:rPr>
          <w:rFonts w:ascii="Arial" w:eastAsia="Cambria" w:hAnsi="Arial" w:cs="Arial"/>
        </w:rPr>
      </w:pPr>
      <w:r w:rsidRPr="00FE766A">
        <w:rPr>
          <w:rFonts w:ascii="Arial" w:eastAsia="Cambria" w:hAnsi="Arial" w:cs="Arial"/>
        </w:rPr>
        <w:t xml:space="preserve">- CBC nodular de cabeza y cuello, por </w:t>
      </w:r>
      <w:r>
        <w:rPr>
          <w:rFonts w:ascii="Arial" w:eastAsia="Cambria" w:hAnsi="Arial" w:cs="Arial"/>
        </w:rPr>
        <w:t>debajo de 2 cm</w:t>
      </w:r>
    </w:p>
    <w:p w14:paraId="543BED73" w14:textId="77777777" w:rsidR="004444AF" w:rsidRPr="00FE766A" w:rsidRDefault="004444AF" w:rsidP="00581162">
      <w:pPr>
        <w:widowControl w:val="0"/>
        <w:spacing w:after="240" w:line="360" w:lineRule="auto"/>
        <w:jc w:val="both"/>
        <w:rPr>
          <w:rFonts w:ascii="Arial" w:eastAsia="Cambria" w:hAnsi="Arial" w:cs="Arial"/>
        </w:rPr>
      </w:pPr>
      <w:r w:rsidRPr="00FE766A">
        <w:rPr>
          <w:rFonts w:ascii="Arial" w:eastAsia="Cambria" w:hAnsi="Arial" w:cs="Arial"/>
        </w:rPr>
        <w:t xml:space="preserve">-  CBC con </w:t>
      </w:r>
      <w:proofErr w:type="spellStart"/>
      <w:r w:rsidRPr="00FE766A">
        <w:rPr>
          <w:rFonts w:ascii="Arial" w:eastAsia="Cambria" w:hAnsi="Arial" w:cs="Arial"/>
        </w:rPr>
        <w:t>invasion</w:t>
      </w:r>
      <w:proofErr w:type="spellEnd"/>
      <w:r w:rsidRPr="00FE766A">
        <w:rPr>
          <w:rFonts w:ascii="Arial" w:eastAsia="Cambria" w:hAnsi="Arial" w:cs="Arial"/>
        </w:rPr>
        <w:t xml:space="preserve"> de hueso o cart</w:t>
      </w:r>
      <w:r>
        <w:rPr>
          <w:rFonts w:ascii="Arial" w:eastAsia="Cambria" w:hAnsi="Arial" w:cs="Arial"/>
        </w:rPr>
        <w:t>ílago</w:t>
      </w:r>
    </w:p>
    <w:p w14:paraId="1A113271" w14:textId="77777777" w:rsidR="004444AF" w:rsidRPr="00FE766A" w:rsidRDefault="004444AF" w:rsidP="00581162">
      <w:pPr>
        <w:widowControl w:val="0"/>
        <w:spacing w:line="360" w:lineRule="auto"/>
        <w:jc w:val="both"/>
        <w:rPr>
          <w:rFonts w:ascii="Arial" w:eastAsia="Cambria" w:hAnsi="Arial" w:cs="Arial"/>
        </w:rPr>
      </w:pPr>
      <w:r w:rsidRPr="00FE766A">
        <w:rPr>
          <w:rFonts w:ascii="Arial" w:eastAsia="Cambria" w:hAnsi="Arial" w:cs="Arial"/>
        </w:rPr>
        <w:t xml:space="preserve">En CBC con </w:t>
      </w:r>
      <w:proofErr w:type="spellStart"/>
      <w:r w:rsidRPr="00FE766A">
        <w:rPr>
          <w:rFonts w:ascii="Arial" w:eastAsia="Cambria" w:hAnsi="Arial" w:cs="Arial"/>
        </w:rPr>
        <w:t>invasion</w:t>
      </w:r>
      <w:proofErr w:type="spellEnd"/>
      <w:r w:rsidRPr="00FE766A">
        <w:rPr>
          <w:rFonts w:ascii="Arial" w:eastAsia="Cambria" w:hAnsi="Arial" w:cs="Arial"/>
        </w:rPr>
        <w:t xml:space="preserve"> </w:t>
      </w:r>
      <w:proofErr w:type="spellStart"/>
      <w:r w:rsidRPr="00FE766A">
        <w:rPr>
          <w:rFonts w:ascii="Arial" w:eastAsia="Cambria" w:hAnsi="Arial" w:cs="Arial"/>
        </w:rPr>
        <w:t>perineural</w:t>
      </w:r>
      <w:proofErr w:type="spellEnd"/>
      <w:r w:rsidRPr="00FE766A">
        <w:rPr>
          <w:rFonts w:ascii="Arial" w:eastAsia="Cambria" w:hAnsi="Arial" w:cs="Arial"/>
        </w:rPr>
        <w:t>, cirugía y radioterapia adyuvante</w:t>
      </w:r>
      <w:r>
        <w:rPr>
          <w:rFonts w:ascii="Arial" w:eastAsia="Cambria" w:hAnsi="Arial" w:cs="Arial"/>
        </w:rPr>
        <w:t xml:space="preserve"> (dosis media de </w:t>
      </w:r>
      <w:r w:rsidRPr="00FE766A">
        <w:rPr>
          <w:rFonts w:ascii="Arial" w:eastAsia="Cambria" w:hAnsi="Arial" w:cs="Arial"/>
        </w:rPr>
        <w:t>55</w:t>
      </w:r>
      <w:r>
        <w:rPr>
          <w:rFonts w:ascii="Arial" w:eastAsia="Cambria" w:hAnsi="Arial" w:cs="Arial"/>
        </w:rPr>
        <w:t xml:space="preserve"> </w:t>
      </w:r>
      <w:r w:rsidRPr="00FE766A">
        <w:rPr>
          <w:rFonts w:ascii="Arial" w:eastAsia="Cambria" w:hAnsi="Arial" w:cs="Arial"/>
        </w:rPr>
        <w:t xml:space="preserve">Gy) </w:t>
      </w:r>
      <w:r>
        <w:rPr>
          <w:rFonts w:ascii="Arial" w:eastAsia="Cambria" w:hAnsi="Arial" w:cs="Arial"/>
        </w:rPr>
        <w:t>ha mostrado un alto control local (97 %) (9</w:t>
      </w:r>
      <w:r w:rsidRPr="00FE766A">
        <w:rPr>
          <w:rFonts w:ascii="Arial" w:eastAsia="Cambria" w:hAnsi="Arial" w:cs="Arial"/>
        </w:rPr>
        <w:t>)</w:t>
      </w:r>
    </w:p>
    <w:p w14:paraId="20C8CE7A" w14:textId="77777777" w:rsidR="004444AF" w:rsidRPr="00FE766A" w:rsidRDefault="004444AF" w:rsidP="00581162">
      <w:pPr>
        <w:widowControl w:val="0"/>
        <w:spacing w:line="360" w:lineRule="auto"/>
        <w:jc w:val="both"/>
        <w:rPr>
          <w:rFonts w:ascii="Arial" w:eastAsia="Cambria" w:hAnsi="Arial" w:cs="Arial"/>
        </w:rPr>
      </w:pPr>
    </w:p>
    <w:p w14:paraId="52A5E55A" w14:textId="14AB60D9" w:rsidR="004444AF" w:rsidRPr="002E5FAE" w:rsidRDefault="004444AF" w:rsidP="00581162">
      <w:pPr>
        <w:widowControl w:val="0"/>
        <w:spacing w:line="360" w:lineRule="auto"/>
        <w:jc w:val="both"/>
        <w:rPr>
          <w:rFonts w:ascii="Arial" w:eastAsia="Cambria" w:hAnsi="Arial" w:cs="Arial"/>
        </w:rPr>
      </w:pPr>
      <w:r w:rsidRPr="002E5FAE">
        <w:rPr>
          <w:rFonts w:ascii="Arial" w:eastAsia="Cambria" w:hAnsi="Arial" w:cs="Arial"/>
        </w:rPr>
        <w:t>Nivel de evidencia</w:t>
      </w:r>
      <w:proofErr w:type="gramStart"/>
      <w:r w:rsidRPr="002E5FAE">
        <w:rPr>
          <w:rFonts w:ascii="Arial" w:eastAsia="Cambria" w:hAnsi="Arial" w:cs="Arial"/>
        </w:rPr>
        <w:t>:</w:t>
      </w:r>
      <w:r w:rsidRPr="002E5FAE">
        <w:rPr>
          <w:rFonts w:ascii="MS Mincho" w:eastAsia="MS Mincho" w:hAnsi="MS Mincho" w:cs="MS Mincho" w:hint="eastAsia"/>
        </w:rPr>
        <w:t> </w:t>
      </w:r>
      <w:proofErr w:type="gramEnd"/>
      <w:r w:rsidRPr="002E5FAE">
        <w:rPr>
          <w:rFonts w:ascii="Arial" w:eastAsia="Cambria" w:hAnsi="Arial" w:cs="Arial"/>
        </w:rPr>
        <w:t xml:space="preserve">-La Radioterapia es un buen tratamiento para ciertos CBC (Fuerza de la recomendación A, </w:t>
      </w:r>
      <w:r w:rsidR="002E5FAE">
        <w:rPr>
          <w:rFonts w:ascii="Arial" w:eastAsia="Cambria" w:hAnsi="Arial" w:cs="Arial"/>
        </w:rPr>
        <w:t>Nivel de evidencia</w:t>
      </w:r>
      <w:r w:rsidRPr="002E5FAE">
        <w:rPr>
          <w:rFonts w:ascii="Arial" w:eastAsia="Cambria" w:hAnsi="Arial" w:cs="Arial"/>
        </w:rPr>
        <w:t xml:space="preserve"> </w:t>
      </w:r>
      <w:proofErr w:type="spellStart"/>
      <w:r w:rsidRPr="002E5FAE">
        <w:rPr>
          <w:rFonts w:ascii="Arial" w:eastAsia="Cambria" w:hAnsi="Arial" w:cs="Arial"/>
        </w:rPr>
        <w:t>evidencia</w:t>
      </w:r>
      <w:proofErr w:type="spellEnd"/>
      <w:r w:rsidRPr="002E5FAE">
        <w:rPr>
          <w:rFonts w:ascii="Arial" w:eastAsia="Cambria" w:hAnsi="Arial" w:cs="Arial"/>
        </w:rPr>
        <w:t xml:space="preserve"> I)</w:t>
      </w:r>
      <w:r w:rsidRPr="002E5FAE">
        <w:rPr>
          <w:rFonts w:ascii="MS Mincho" w:eastAsia="MS Mincho" w:hAnsi="MS Mincho" w:cs="MS Mincho" w:hint="eastAsia"/>
        </w:rPr>
        <w:t> </w:t>
      </w:r>
      <w:r w:rsidRPr="002E5FAE">
        <w:rPr>
          <w:rFonts w:ascii="Arial" w:eastAsia="Cambria" w:hAnsi="Arial" w:cs="Arial"/>
        </w:rPr>
        <w:t xml:space="preserve">- La Radioterapia es un buen tratamiento para CBC recidivante, salvo aquellos que </w:t>
      </w:r>
      <w:proofErr w:type="spellStart"/>
      <w:r w:rsidRPr="002E5FAE">
        <w:rPr>
          <w:rFonts w:ascii="Arial" w:eastAsia="Cambria" w:hAnsi="Arial" w:cs="Arial"/>
        </w:rPr>
        <w:t>recidivan</w:t>
      </w:r>
      <w:proofErr w:type="spellEnd"/>
      <w:r w:rsidRPr="002E5FAE">
        <w:rPr>
          <w:rFonts w:ascii="Arial" w:eastAsia="Cambria" w:hAnsi="Arial" w:cs="Arial"/>
        </w:rPr>
        <w:t xml:space="preserve"> tras Radioterapia (Fuerza de recomendación A, </w:t>
      </w:r>
      <w:r w:rsidR="002E5FAE">
        <w:rPr>
          <w:rFonts w:ascii="Arial" w:eastAsia="Cambria" w:hAnsi="Arial" w:cs="Arial"/>
        </w:rPr>
        <w:t xml:space="preserve">Nivel de evidencia </w:t>
      </w:r>
      <w:r w:rsidRPr="002E5FAE">
        <w:rPr>
          <w:rFonts w:ascii="Arial" w:eastAsia="Cambria" w:hAnsi="Arial" w:cs="Arial"/>
        </w:rPr>
        <w:t>I)</w:t>
      </w:r>
    </w:p>
    <w:p w14:paraId="415C8F07" w14:textId="77777777" w:rsidR="004444AF" w:rsidRDefault="004444AF" w:rsidP="004444AF">
      <w:pPr>
        <w:widowControl w:val="0"/>
        <w:rPr>
          <w:rFonts w:ascii="Arial" w:eastAsia="Cambria" w:hAnsi="Arial" w:cs="Arial"/>
          <w:b/>
          <w:i/>
        </w:rPr>
      </w:pPr>
    </w:p>
    <w:p w14:paraId="16E7D783" w14:textId="77777777" w:rsidR="004444AF" w:rsidRDefault="004444AF" w:rsidP="004444AF">
      <w:pPr>
        <w:widowControl w:val="0"/>
        <w:rPr>
          <w:rFonts w:ascii="Arial" w:eastAsia="Cambria" w:hAnsi="Arial" w:cs="Arial"/>
          <w:b/>
          <w:i/>
        </w:rPr>
      </w:pPr>
    </w:p>
    <w:p w14:paraId="57437981" w14:textId="77777777" w:rsidR="004444AF" w:rsidRDefault="004444AF" w:rsidP="004444AF">
      <w:pPr>
        <w:widowControl w:val="0"/>
        <w:rPr>
          <w:rFonts w:ascii="Arial" w:eastAsia="Cambria" w:hAnsi="Arial" w:cs="Arial"/>
          <w:b/>
          <w:i/>
        </w:rPr>
      </w:pPr>
    </w:p>
    <w:p w14:paraId="52993D8D" w14:textId="77777777" w:rsidR="004444AF" w:rsidRDefault="004444AF" w:rsidP="004444AF">
      <w:pPr>
        <w:widowControl w:val="0"/>
        <w:rPr>
          <w:rFonts w:ascii="Arial" w:eastAsia="Cambria" w:hAnsi="Arial" w:cs="Arial"/>
          <w:b/>
          <w:i/>
        </w:rPr>
      </w:pPr>
    </w:p>
    <w:p w14:paraId="5BDB3572" w14:textId="77777777" w:rsidR="004444AF" w:rsidRDefault="004444AF" w:rsidP="004444AF">
      <w:pPr>
        <w:widowControl w:val="0"/>
        <w:rPr>
          <w:rFonts w:ascii="Arial" w:eastAsia="Cambria" w:hAnsi="Arial" w:cs="Arial"/>
          <w:b/>
          <w:i/>
        </w:rPr>
      </w:pPr>
    </w:p>
    <w:p w14:paraId="039E2D7C" w14:textId="77777777" w:rsidR="004444AF" w:rsidRDefault="004444AF" w:rsidP="004444AF">
      <w:pPr>
        <w:widowControl w:val="0"/>
        <w:rPr>
          <w:rFonts w:ascii="Arial" w:eastAsia="Cambria" w:hAnsi="Arial" w:cs="Arial"/>
          <w:b/>
          <w:i/>
        </w:rPr>
      </w:pPr>
    </w:p>
    <w:p w14:paraId="6643A411" w14:textId="77777777" w:rsidR="004444AF" w:rsidRDefault="004444AF" w:rsidP="004444AF">
      <w:pPr>
        <w:widowControl w:val="0"/>
        <w:rPr>
          <w:rFonts w:ascii="Arial" w:eastAsia="Cambria" w:hAnsi="Arial" w:cs="Arial"/>
          <w:b/>
          <w:i/>
        </w:rPr>
      </w:pPr>
    </w:p>
    <w:p w14:paraId="4BFA1EF4" w14:textId="77777777" w:rsidR="004444AF" w:rsidRDefault="004444AF" w:rsidP="004444AF">
      <w:pPr>
        <w:widowControl w:val="0"/>
        <w:rPr>
          <w:rFonts w:ascii="Arial" w:eastAsia="Cambria" w:hAnsi="Arial" w:cs="Arial"/>
          <w:b/>
          <w:i/>
        </w:rPr>
      </w:pPr>
    </w:p>
    <w:p w14:paraId="55825D5E" w14:textId="77777777" w:rsidR="004444AF" w:rsidRDefault="004444AF" w:rsidP="004444AF">
      <w:pPr>
        <w:widowControl w:val="0"/>
        <w:rPr>
          <w:rFonts w:ascii="Arial" w:eastAsia="Cambria" w:hAnsi="Arial" w:cs="Arial"/>
          <w:b/>
          <w:i/>
        </w:rPr>
      </w:pPr>
    </w:p>
    <w:p w14:paraId="0544BA1E" w14:textId="77777777" w:rsidR="004444AF" w:rsidRDefault="004444AF" w:rsidP="004444AF">
      <w:pPr>
        <w:widowControl w:val="0"/>
        <w:rPr>
          <w:rFonts w:ascii="Arial" w:eastAsia="Cambria" w:hAnsi="Arial" w:cs="Arial"/>
          <w:b/>
          <w:i/>
        </w:rPr>
      </w:pPr>
    </w:p>
    <w:p w14:paraId="38A4B1A5" w14:textId="77777777" w:rsidR="004444AF" w:rsidRDefault="004444AF" w:rsidP="004444AF">
      <w:pPr>
        <w:widowControl w:val="0"/>
        <w:rPr>
          <w:rFonts w:ascii="Arial" w:eastAsia="Cambria" w:hAnsi="Arial" w:cs="Arial"/>
          <w:b/>
          <w:i/>
        </w:rPr>
      </w:pPr>
    </w:p>
    <w:p w14:paraId="213FC8E1" w14:textId="77777777" w:rsidR="004444AF" w:rsidRDefault="004444AF" w:rsidP="004444AF">
      <w:pPr>
        <w:widowControl w:val="0"/>
        <w:rPr>
          <w:rFonts w:ascii="Arial" w:eastAsia="Cambria" w:hAnsi="Arial" w:cs="Arial"/>
          <w:b/>
          <w:i/>
        </w:rPr>
      </w:pPr>
    </w:p>
    <w:p w14:paraId="270A3396" w14:textId="77777777" w:rsidR="004444AF" w:rsidRDefault="004444AF" w:rsidP="004444AF">
      <w:pPr>
        <w:widowControl w:val="0"/>
        <w:rPr>
          <w:rFonts w:ascii="Arial" w:eastAsia="Cambria" w:hAnsi="Arial" w:cs="Arial"/>
          <w:b/>
          <w:i/>
        </w:rPr>
      </w:pPr>
    </w:p>
    <w:p w14:paraId="4D69BEC8" w14:textId="77777777" w:rsidR="004444AF" w:rsidRDefault="004444AF" w:rsidP="004444AF">
      <w:pPr>
        <w:widowControl w:val="0"/>
        <w:rPr>
          <w:rFonts w:ascii="Arial" w:eastAsia="Cambria" w:hAnsi="Arial" w:cs="Arial"/>
          <w:b/>
          <w:i/>
        </w:rPr>
      </w:pPr>
    </w:p>
    <w:p w14:paraId="6CC8EED2" w14:textId="77777777" w:rsidR="004444AF" w:rsidRDefault="004444AF" w:rsidP="004444AF">
      <w:pPr>
        <w:widowControl w:val="0"/>
        <w:rPr>
          <w:rFonts w:ascii="Arial" w:eastAsia="Cambria" w:hAnsi="Arial" w:cs="Arial"/>
          <w:b/>
          <w:i/>
        </w:rPr>
      </w:pPr>
    </w:p>
    <w:p w14:paraId="737EEB44" w14:textId="77777777" w:rsidR="004444AF" w:rsidRDefault="004444AF" w:rsidP="004444AF">
      <w:pPr>
        <w:widowControl w:val="0"/>
        <w:rPr>
          <w:rFonts w:ascii="Arial" w:eastAsia="Cambria" w:hAnsi="Arial" w:cs="Arial"/>
          <w:b/>
          <w:i/>
        </w:rPr>
      </w:pPr>
    </w:p>
    <w:p w14:paraId="67148F01" w14:textId="77777777" w:rsidR="004444AF" w:rsidRDefault="004444AF" w:rsidP="004444AF">
      <w:pPr>
        <w:widowControl w:val="0"/>
        <w:rPr>
          <w:rFonts w:ascii="Arial" w:eastAsia="Cambria" w:hAnsi="Arial" w:cs="Arial"/>
          <w:b/>
          <w:i/>
        </w:rPr>
      </w:pPr>
    </w:p>
    <w:p w14:paraId="37AA2410" w14:textId="77777777" w:rsidR="00581162" w:rsidRDefault="00581162"/>
    <w:p w14:paraId="0351D8CD" w14:textId="77777777" w:rsidR="00581162" w:rsidRPr="00D70E55" w:rsidRDefault="00581162" w:rsidP="00581162">
      <w:pPr>
        <w:spacing w:line="360" w:lineRule="auto"/>
        <w:rPr>
          <w:rFonts w:ascii="Arial" w:hAnsi="Arial" w:cs="Arial"/>
        </w:rPr>
      </w:pPr>
      <w:r>
        <w:rPr>
          <w:rFonts w:ascii="Arial" w:hAnsi="Arial" w:cs="Arial"/>
        </w:rPr>
        <w:t>3</w:t>
      </w:r>
      <w:r w:rsidRPr="00097938">
        <w:rPr>
          <w:rFonts w:ascii="Arial" w:hAnsi="Arial" w:cs="Arial"/>
        </w:rPr>
        <w:t xml:space="preserve">. </w:t>
      </w:r>
      <w:r>
        <w:rPr>
          <w:rFonts w:ascii="Arial" w:hAnsi="Arial" w:cs="Arial"/>
        </w:rPr>
        <w:t>Cirugía vs tratamientos no quirúrgicos en carcinoma basocelular de bajo riesgo</w:t>
      </w:r>
    </w:p>
    <w:p w14:paraId="75F6DC27" w14:textId="77777777" w:rsidR="00581162" w:rsidRPr="00097938" w:rsidRDefault="00581162" w:rsidP="00581162">
      <w:pPr>
        <w:spacing w:line="360" w:lineRule="auto"/>
        <w:rPr>
          <w:rFonts w:ascii="Arial" w:hAnsi="Arial" w:cs="Arial"/>
        </w:rPr>
      </w:pPr>
    </w:p>
    <w:p w14:paraId="1A68C067" w14:textId="77777777" w:rsidR="00581162" w:rsidRDefault="00581162" w:rsidP="00581162">
      <w:pPr>
        <w:jc w:val="both"/>
        <w:rPr>
          <w:rFonts w:ascii="Arial" w:eastAsia="Times New Roman" w:hAnsi="Arial" w:cs="Arial"/>
          <w:b/>
          <w:color w:val="000000"/>
          <w:sz w:val="22"/>
          <w:szCs w:val="22"/>
        </w:rPr>
      </w:pPr>
      <w:r>
        <w:rPr>
          <w:rFonts w:ascii="Arial" w:hAnsi="Arial" w:cs="Arial"/>
        </w:rPr>
        <w:t>Pregunta clínica 3</w:t>
      </w:r>
    </w:p>
    <w:p w14:paraId="3FAA001E" w14:textId="77777777" w:rsidR="00581162" w:rsidRPr="0020350A" w:rsidRDefault="00581162" w:rsidP="00581162">
      <w:pPr>
        <w:rPr>
          <w:rFonts w:ascii="Times" w:eastAsia="Times New Roman" w:hAnsi="Times" w:cs="Times New Roman"/>
          <w:b/>
          <w:sz w:val="20"/>
          <w:szCs w:val="20"/>
        </w:rPr>
      </w:pPr>
    </w:p>
    <w:p w14:paraId="77D34A6C" w14:textId="77777777" w:rsidR="00581162" w:rsidRPr="0020350A" w:rsidRDefault="00581162" w:rsidP="00581162">
      <w:pPr>
        <w:rPr>
          <w:rFonts w:ascii="Times" w:eastAsia="Times New Roman" w:hAnsi="Times" w:cs="Times New Roman"/>
          <w:b/>
          <w:sz w:val="20"/>
          <w:szCs w:val="20"/>
        </w:rPr>
      </w:pPr>
    </w:p>
    <w:p w14:paraId="7FDB1508" w14:textId="4DA33E6D" w:rsidR="00581162" w:rsidRPr="008376A0" w:rsidRDefault="00581162" w:rsidP="00581162">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8376A0">
        <w:rPr>
          <w:rFonts w:ascii="Arial" w:hAnsi="Arial" w:cs="Arial"/>
        </w:rPr>
        <w:t xml:space="preserve">¿En pacientes con carcinoma basocelular de bajo riesgo los tratamientos no quirúrgicos comparados con la cirugía </w:t>
      </w:r>
      <w:r w:rsidR="00AC21DE">
        <w:rPr>
          <w:rFonts w:ascii="Arial" w:hAnsi="Arial" w:cs="Arial"/>
        </w:rPr>
        <w:t>i</w:t>
      </w:r>
      <w:r w:rsidRPr="008376A0">
        <w:rPr>
          <w:rFonts w:ascii="Arial" w:hAnsi="Arial" w:cs="Arial"/>
        </w:rPr>
        <w:t>nfluyen en la probabilidad de recidiva?</w:t>
      </w:r>
    </w:p>
    <w:p w14:paraId="12C2C13B" w14:textId="77777777" w:rsidR="00581162" w:rsidRDefault="00581162" w:rsidP="00581162">
      <w:pPr>
        <w:spacing w:line="360" w:lineRule="auto"/>
        <w:rPr>
          <w:rFonts w:ascii="Arial" w:eastAsia="Times New Roman" w:hAnsi="Arial" w:cs="Arial"/>
        </w:rPr>
      </w:pPr>
    </w:p>
    <w:p w14:paraId="547BA882" w14:textId="77777777" w:rsidR="00581162" w:rsidRDefault="00581162" w:rsidP="00581162">
      <w:pPr>
        <w:spacing w:line="360" w:lineRule="auto"/>
        <w:rPr>
          <w:rFonts w:ascii="Arial" w:eastAsia="Times New Roman" w:hAnsi="Arial" w:cs="Arial"/>
        </w:rPr>
      </w:pPr>
    </w:p>
    <w:p w14:paraId="26FC6649" w14:textId="77777777" w:rsidR="00581162" w:rsidRDefault="00581162" w:rsidP="00581162">
      <w:pPr>
        <w:spacing w:line="360" w:lineRule="auto"/>
        <w:rPr>
          <w:rFonts w:ascii="Arial" w:eastAsia="Times New Roman" w:hAnsi="Arial" w:cs="Arial"/>
        </w:rPr>
      </w:pPr>
      <w:r>
        <w:rPr>
          <w:rFonts w:ascii="Arial" w:eastAsia="Times New Roman" w:hAnsi="Arial" w:cs="Arial"/>
        </w:rPr>
        <w:t>Resumen de la evidencia</w:t>
      </w:r>
    </w:p>
    <w:p w14:paraId="3BECB6F1" w14:textId="77777777" w:rsidR="00581162" w:rsidRDefault="00581162" w:rsidP="00581162">
      <w:pPr>
        <w:spacing w:line="360" w:lineRule="auto"/>
        <w:rPr>
          <w:rFonts w:ascii="Arial" w:eastAsia="Times New Roman" w:hAnsi="Arial" w:cs="Arial"/>
        </w:rPr>
      </w:pPr>
    </w:p>
    <w:tbl>
      <w:tblPr>
        <w:tblStyle w:val="Tablaconcuadrcula"/>
        <w:tblW w:w="0" w:type="auto"/>
        <w:tblLook w:val="04A0" w:firstRow="1" w:lastRow="0" w:firstColumn="1" w:lastColumn="0" w:noHBand="0" w:noVBand="1"/>
      </w:tblPr>
      <w:tblGrid>
        <w:gridCol w:w="7283"/>
        <w:gridCol w:w="1431"/>
      </w:tblGrid>
      <w:tr w:rsidR="00581162" w14:paraId="1255BA34" w14:textId="77777777" w:rsidTr="00D94F8D">
        <w:tc>
          <w:tcPr>
            <w:tcW w:w="7763" w:type="dxa"/>
          </w:tcPr>
          <w:p w14:paraId="03330CC7" w14:textId="0A9CE4D2" w:rsidR="00581162" w:rsidRPr="004474D5" w:rsidRDefault="00581162" w:rsidP="00D94F8D">
            <w:pPr>
              <w:spacing w:line="360" w:lineRule="auto"/>
              <w:jc w:val="both"/>
              <w:rPr>
                <w:rFonts w:ascii="Arial" w:eastAsia="Times New Roman" w:hAnsi="Arial" w:cs="Arial"/>
              </w:rPr>
            </w:pPr>
            <w:r w:rsidRPr="008D4C8F">
              <w:rPr>
                <w:rFonts w:ascii="Arial" w:eastAsia="Times New Roman" w:hAnsi="Arial" w:cs="Arial"/>
              </w:rPr>
              <w:t xml:space="preserve">Las tasas de recidiva son menores con cirugía convencional frente a los tratamientos no quirúrgicos por lo que estos tratamientos conservadores deberían reservarse para aquellos casos no subsidiarios de cirugía. La electrocoagulación y </w:t>
            </w:r>
            <w:proofErr w:type="spellStart"/>
            <w:r w:rsidRPr="008D4C8F">
              <w:rPr>
                <w:rFonts w:ascii="Arial" w:eastAsia="Times New Roman" w:hAnsi="Arial" w:cs="Arial"/>
              </w:rPr>
              <w:t>curetaje</w:t>
            </w:r>
            <w:proofErr w:type="spellEnd"/>
            <w:r w:rsidRPr="008D4C8F">
              <w:rPr>
                <w:rFonts w:ascii="Arial" w:eastAsia="Times New Roman" w:hAnsi="Arial" w:cs="Arial"/>
              </w:rPr>
              <w:t xml:space="preserve"> puede ser útil como tratamiento en carcinomas </w:t>
            </w:r>
            <w:proofErr w:type="spellStart"/>
            <w:r w:rsidRPr="008D4C8F">
              <w:rPr>
                <w:rFonts w:ascii="Arial" w:eastAsia="Times New Roman" w:hAnsi="Arial" w:cs="Arial"/>
              </w:rPr>
              <w:t>basocelulares</w:t>
            </w:r>
            <w:proofErr w:type="spellEnd"/>
            <w:r w:rsidRPr="008D4C8F">
              <w:rPr>
                <w:rFonts w:ascii="Arial" w:eastAsia="Times New Roman" w:hAnsi="Arial" w:cs="Arial"/>
              </w:rPr>
              <w:t xml:space="preserve"> de bajo riesgo, con menor porcentaje de persistencia tumoral en aquellos carcinomas localizados en tronco y extremidades (nivel de evidencia 4). Igualmente, la criocirugía puede ser una buena opción terapéutica en carcinomas </w:t>
            </w:r>
            <w:proofErr w:type="spellStart"/>
            <w:r w:rsidRPr="008D4C8F">
              <w:rPr>
                <w:rFonts w:ascii="Arial" w:eastAsia="Times New Roman" w:hAnsi="Arial" w:cs="Arial"/>
              </w:rPr>
              <w:t>basocelulares</w:t>
            </w:r>
            <w:proofErr w:type="spellEnd"/>
            <w:r w:rsidRPr="008D4C8F">
              <w:rPr>
                <w:rFonts w:ascii="Arial" w:eastAsia="Times New Roman" w:hAnsi="Arial" w:cs="Arial"/>
              </w:rPr>
              <w:t xml:space="preserve"> de bajo riesgo (nivel de evidencia 3b). El tratamiento ablativo con láser CO2 y </w:t>
            </w:r>
            <w:proofErr w:type="spellStart"/>
            <w:r w:rsidRPr="008D4C8F">
              <w:rPr>
                <w:rFonts w:ascii="Arial" w:eastAsia="Times New Roman" w:hAnsi="Arial" w:cs="Arial"/>
              </w:rPr>
              <w:t>curetaje</w:t>
            </w:r>
            <w:proofErr w:type="spellEnd"/>
            <w:r w:rsidRPr="008D4C8F">
              <w:rPr>
                <w:rFonts w:ascii="Arial" w:eastAsia="Times New Roman" w:hAnsi="Arial" w:cs="Arial"/>
              </w:rPr>
              <w:t xml:space="preserve"> estaría especialmente indicado en </w:t>
            </w:r>
            <w:proofErr w:type="gramStart"/>
            <w:r w:rsidRPr="008D4C8F">
              <w:rPr>
                <w:rFonts w:ascii="Arial" w:eastAsia="Times New Roman" w:hAnsi="Arial" w:cs="Arial"/>
              </w:rPr>
              <w:t xml:space="preserve">carcinomas </w:t>
            </w:r>
            <w:proofErr w:type="spellStart"/>
            <w:r w:rsidRPr="008D4C8F">
              <w:rPr>
                <w:rFonts w:ascii="Arial" w:eastAsia="Times New Roman" w:hAnsi="Arial" w:cs="Arial"/>
              </w:rPr>
              <w:t>basocelulares</w:t>
            </w:r>
            <w:proofErr w:type="spellEnd"/>
            <w:r w:rsidRPr="008D4C8F">
              <w:rPr>
                <w:rFonts w:ascii="Arial" w:eastAsia="Times New Roman" w:hAnsi="Arial" w:cs="Arial"/>
              </w:rPr>
              <w:t xml:space="preserve"> de bajo riesgo cuando son de gran tamaño o múltiples</w:t>
            </w:r>
            <w:proofErr w:type="gramEnd"/>
            <w:r w:rsidRPr="008D4C8F">
              <w:rPr>
                <w:rFonts w:ascii="Arial" w:eastAsia="Times New Roman" w:hAnsi="Arial" w:cs="Arial"/>
              </w:rPr>
              <w:t xml:space="preserve"> (nivel de evidencia 4). </w:t>
            </w:r>
            <w:proofErr w:type="spellStart"/>
            <w:r w:rsidRPr="008D4C8F">
              <w:rPr>
                <w:rFonts w:ascii="Arial" w:eastAsia="Times New Roman" w:hAnsi="Arial" w:cs="Arial"/>
              </w:rPr>
              <w:t>Imiquimod</w:t>
            </w:r>
            <w:proofErr w:type="spellEnd"/>
            <w:r w:rsidRPr="008D4C8F">
              <w:rPr>
                <w:rFonts w:ascii="Arial" w:eastAsia="Times New Roman" w:hAnsi="Arial" w:cs="Arial"/>
              </w:rPr>
              <w:t xml:space="preserve"> es útil en carcinomas </w:t>
            </w:r>
            <w:proofErr w:type="spellStart"/>
            <w:r w:rsidRPr="008D4C8F">
              <w:rPr>
                <w:rFonts w:ascii="Arial" w:eastAsia="Times New Roman" w:hAnsi="Arial" w:cs="Arial"/>
              </w:rPr>
              <w:lastRenderedPageBreak/>
              <w:t>basocelulares</w:t>
            </w:r>
            <w:proofErr w:type="spellEnd"/>
            <w:r w:rsidRPr="008D4C8F">
              <w:rPr>
                <w:rFonts w:ascii="Arial" w:eastAsia="Times New Roman" w:hAnsi="Arial" w:cs="Arial"/>
              </w:rPr>
              <w:t xml:space="preserve"> de bajo riesgo, fundamentalmente los superficiales y en menor medida los nodulares (nivel de evidencia 1b). </w:t>
            </w:r>
            <w:r w:rsidR="00260D1C" w:rsidRPr="008D4C8F">
              <w:rPr>
                <w:rFonts w:ascii="Arial" w:eastAsia="Times New Roman" w:hAnsi="Arial" w:cs="Arial"/>
              </w:rPr>
              <w:t>Asimismo,</w:t>
            </w:r>
            <w:r w:rsidRPr="008D4C8F">
              <w:rPr>
                <w:rFonts w:ascii="Arial" w:eastAsia="Times New Roman" w:hAnsi="Arial" w:cs="Arial"/>
              </w:rPr>
              <w:t xml:space="preserve"> la terapia fotodinámica resulta útil en carcinomas </w:t>
            </w:r>
            <w:proofErr w:type="spellStart"/>
            <w:r w:rsidRPr="008D4C8F">
              <w:rPr>
                <w:rFonts w:ascii="Arial" w:eastAsia="Times New Roman" w:hAnsi="Arial" w:cs="Arial"/>
              </w:rPr>
              <w:t>basocelulares</w:t>
            </w:r>
            <w:proofErr w:type="spellEnd"/>
            <w:r w:rsidRPr="008D4C8F">
              <w:rPr>
                <w:rFonts w:ascii="Arial" w:eastAsia="Times New Roman" w:hAnsi="Arial" w:cs="Arial"/>
              </w:rPr>
              <w:t xml:space="preserve"> superficiales, presentando mayor tasa de recidiva en carcinomas </w:t>
            </w:r>
            <w:proofErr w:type="spellStart"/>
            <w:r w:rsidRPr="008D4C8F">
              <w:rPr>
                <w:rFonts w:ascii="Arial" w:eastAsia="Times New Roman" w:hAnsi="Arial" w:cs="Arial"/>
              </w:rPr>
              <w:t>basocelulares</w:t>
            </w:r>
            <w:proofErr w:type="spellEnd"/>
            <w:r w:rsidRPr="008D4C8F">
              <w:rPr>
                <w:rFonts w:ascii="Arial" w:eastAsia="Times New Roman" w:hAnsi="Arial" w:cs="Arial"/>
              </w:rPr>
              <w:t xml:space="preserve"> nodulares (nivel de evidencia 1b). El tratamiento con 5-fluoruracilo podría ser otra opción terapéutica, si bien no existe suficiente evidencia para apoyar su uso (nivel de evidencia 4).</w:t>
            </w:r>
          </w:p>
        </w:tc>
        <w:tc>
          <w:tcPr>
            <w:tcW w:w="875" w:type="dxa"/>
          </w:tcPr>
          <w:p w14:paraId="587DDDDF" w14:textId="77777777" w:rsidR="00581162" w:rsidRDefault="00581162" w:rsidP="00D94F8D">
            <w:pPr>
              <w:spacing w:line="360" w:lineRule="auto"/>
              <w:rPr>
                <w:rFonts w:ascii="Arial" w:eastAsia="Times New Roman" w:hAnsi="Arial" w:cs="Arial"/>
              </w:rPr>
            </w:pPr>
          </w:p>
          <w:p w14:paraId="6FB59AF7" w14:textId="0E602734" w:rsidR="00581162" w:rsidRDefault="00D834F0" w:rsidP="00D94F8D">
            <w:pPr>
              <w:spacing w:line="360" w:lineRule="auto"/>
              <w:rPr>
                <w:rFonts w:ascii="Arial" w:eastAsia="Times New Roman" w:hAnsi="Arial" w:cs="Arial"/>
              </w:rPr>
            </w:pPr>
            <w:r>
              <w:rPr>
                <w:rFonts w:ascii="Arial" w:eastAsia="Times New Roman" w:hAnsi="Arial" w:cs="Arial"/>
              </w:rPr>
              <w:t>Nivel de evidencia:</w:t>
            </w:r>
            <w:r w:rsidR="00581162">
              <w:rPr>
                <w:rFonts w:ascii="Arial" w:eastAsia="Times New Roman" w:hAnsi="Arial" w:cs="Arial"/>
              </w:rPr>
              <w:t>5</w:t>
            </w:r>
          </w:p>
          <w:p w14:paraId="2506D63D" w14:textId="77777777" w:rsidR="00581162" w:rsidRDefault="00581162" w:rsidP="00D94F8D">
            <w:pPr>
              <w:spacing w:line="360" w:lineRule="auto"/>
              <w:rPr>
                <w:rFonts w:ascii="Arial" w:eastAsia="Times New Roman" w:hAnsi="Arial" w:cs="Arial"/>
              </w:rPr>
            </w:pPr>
          </w:p>
        </w:tc>
      </w:tr>
    </w:tbl>
    <w:p w14:paraId="7DD520C6" w14:textId="77777777" w:rsidR="00581162" w:rsidRDefault="00581162" w:rsidP="00581162">
      <w:pPr>
        <w:spacing w:line="360" w:lineRule="auto"/>
        <w:rPr>
          <w:rFonts w:ascii="Arial" w:eastAsia="Times New Roman" w:hAnsi="Arial" w:cs="Arial"/>
        </w:rPr>
      </w:pPr>
    </w:p>
    <w:p w14:paraId="74573B7F" w14:textId="77777777" w:rsidR="00581162" w:rsidRDefault="00581162" w:rsidP="00581162">
      <w:pPr>
        <w:spacing w:line="360" w:lineRule="auto"/>
        <w:rPr>
          <w:rFonts w:ascii="Arial" w:eastAsia="Times New Roman" w:hAnsi="Arial" w:cs="Arial"/>
        </w:rPr>
      </w:pPr>
    </w:p>
    <w:p w14:paraId="519262CF" w14:textId="77777777" w:rsidR="00581162" w:rsidRDefault="00581162" w:rsidP="00581162">
      <w:pPr>
        <w:spacing w:line="360" w:lineRule="auto"/>
        <w:rPr>
          <w:rFonts w:ascii="Arial" w:eastAsia="Times New Roman" w:hAnsi="Arial" w:cs="Arial"/>
          <w:b/>
        </w:rPr>
      </w:pPr>
    </w:p>
    <w:p w14:paraId="77E579C9" w14:textId="77777777" w:rsidR="00581162" w:rsidRPr="005E4F0D" w:rsidRDefault="00581162" w:rsidP="00581162">
      <w:pPr>
        <w:spacing w:line="360" w:lineRule="auto"/>
        <w:rPr>
          <w:rFonts w:ascii="Arial" w:eastAsia="Times New Roman" w:hAnsi="Arial" w:cs="Arial"/>
          <w:b/>
        </w:rPr>
      </w:pPr>
      <w:r w:rsidRPr="005E4F0D">
        <w:rPr>
          <w:rFonts w:ascii="Arial" w:eastAsia="Times New Roman" w:hAnsi="Arial" w:cs="Arial"/>
          <w:b/>
        </w:rPr>
        <w:t>Recomendaciones</w:t>
      </w:r>
    </w:p>
    <w:p w14:paraId="397E0503" w14:textId="77777777" w:rsidR="00581162" w:rsidRDefault="00581162" w:rsidP="00581162">
      <w:pPr>
        <w:spacing w:line="360" w:lineRule="auto"/>
        <w:rPr>
          <w:rFonts w:ascii="Arial" w:eastAsia="Times New Roman" w:hAnsi="Arial" w:cs="Arial"/>
        </w:rPr>
      </w:pPr>
    </w:p>
    <w:p w14:paraId="32931AA2" w14:textId="77777777" w:rsidR="00581162" w:rsidRDefault="00581162" w:rsidP="00581162">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sz w:val="28"/>
        </w:rPr>
      </w:pPr>
      <w:r w:rsidRPr="008D4C8F">
        <w:rPr>
          <w:rFonts w:ascii="Arial" w:eastAsia="Times New Roman" w:hAnsi="Arial" w:cs="Arial"/>
        </w:rPr>
        <w:t xml:space="preserve">Los tratamientos no quirúrgicos son una buena opción para el manejo del carcinoma basocelular de bajo riesgo cuando la cirugía no es posible. La electrocoagulación y </w:t>
      </w:r>
      <w:proofErr w:type="spellStart"/>
      <w:r w:rsidRPr="008D4C8F">
        <w:rPr>
          <w:rFonts w:ascii="Arial" w:eastAsia="Times New Roman" w:hAnsi="Arial" w:cs="Arial"/>
        </w:rPr>
        <w:t>curetaje</w:t>
      </w:r>
      <w:proofErr w:type="spellEnd"/>
      <w:r w:rsidRPr="008D4C8F">
        <w:rPr>
          <w:rFonts w:ascii="Arial" w:eastAsia="Times New Roman" w:hAnsi="Arial" w:cs="Arial"/>
        </w:rPr>
        <w:t xml:space="preserve"> es útil en tumores de bajo riesgo, sobre todo localizados en tronco y extremidades (fuerza de la recomendación C). Igualmente la criocirugía se puede utilizar en carcinomas </w:t>
      </w:r>
      <w:proofErr w:type="spellStart"/>
      <w:r w:rsidRPr="008D4C8F">
        <w:rPr>
          <w:rFonts w:ascii="Arial" w:eastAsia="Times New Roman" w:hAnsi="Arial" w:cs="Arial"/>
        </w:rPr>
        <w:t>basocelulares</w:t>
      </w:r>
      <w:proofErr w:type="spellEnd"/>
      <w:r w:rsidRPr="008D4C8F">
        <w:rPr>
          <w:rFonts w:ascii="Arial" w:eastAsia="Times New Roman" w:hAnsi="Arial" w:cs="Arial"/>
        </w:rPr>
        <w:t xml:space="preserve"> de bajo riesgo (fuerza de la recomendación B). El tratamiento con láser y </w:t>
      </w:r>
      <w:proofErr w:type="spellStart"/>
      <w:r w:rsidRPr="008D4C8F">
        <w:rPr>
          <w:rFonts w:ascii="Arial" w:eastAsia="Times New Roman" w:hAnsi="Arial" w:cs="Arial"/>
        </w:rPr>
        <w:t>curetaje</w:t>
      </w:r>
      <w:proofErr w:type="spellEnd"/>
      <w:r w:rsidRPr="008D4C8F">
        <w:rPr>
          <w:rFonts w:ascii="Arial" w:eastAsia="Times New Roman" w:hAnsi="Arial" w:cs="Arial"/>
        </w:rPr>
        <w:t xml:space="preserve"> se puede emplear en aquellos casos de gran tamaño o cuando hay múltiples carcinomas (fuerza de la recomendación C). </w:t>
      </w:r>
      <w:proofErr w:type="spellStart"/>
      <w:r w:rsidRPr="008D4C8F">
        <w:rPr>
          <w:rFonts w:ascii="Arial" w:eastAsia="Times New Roman" w:hAnsi="Arial" w:cs="Arial"/>
        </w:rPr>
        <w:t>Imiquimod</w:t>
      </w:r>
      <w:proofErr w:type="spellEnd"/>
      <w:r w:rsidRPr="008D4C8F">
        <w:rPr>
          <w:rFonts w:ascii="Arial" w:eastAsia="Times New Roman" w:hAnsi="Arial" w:cs="Arial"/>
        </w:rPr>
        <w:t xml:space="preserve"> es una buena opción terapéutica en carcinomas </w:t>
      </w:r>
      <w:proofErr w:type="spellStart"/>
      <w:r w:rsidRPr="008D4C8F">
        <w:rPr>
          <w:rFonts w:ascii="Arial" w:eastAsia="Times New Roman" w:hAnsi="Arial" w:cs="Arial"/>
        </w:rPr>
        <w:t>basocelulares</w:t>
      </w:r>
      <w:proofErr w:type="spellEnd"/>
      <w:r w:rsidRPr="008D4C8F">
        <w:rPr>
          <w:rFonts w:ascii="Arial" w:eastAsia="Times New Roman" w:hAnsi="Arial" w:cs="Arial"/>
        </w:rPr>
        <w:t xml:space="preserve"> superficiales (fuerza de la recomendación A) y puede ser útil en los nodulares (fuerza de la recomendación C). La terapia fotodinámica es igualmente útil en el tratamiento del carcinoma basocelular superficial (fuerza de la recomendación A) y en menor medida en el nodular (fuerza de la recomendación B). El uso de 5-fluoruracilo también podría ser útil en el tratamiento del carcinoma basocelular de bajo riesgo (fuerza de la recomendación C).</w:t>
      </w:r>
    </w:p>
    <w:p w14:paraId="50718AD3" w14:textId="77777777" w:rsidR="00581162" w:rsidRPr="005E4F0D" w:rsidRDefault="00581162" w:rsidP="00581162">
      <w:pPr>
        <w:spacing w:line="360" w:lineRule="auto"/>
        <w:rPr>
          <w:rFonts w:ascii="Arial" w:eastAsia="Times New Roman" w:hAnsi="Arial" w:cs="Arial"/>
          <w:sz w:val="28"/>
        </w:rPr>
      </w:pPr>
    </w:p>
    <w:p w14:paraId="2EE78F8E" w14:textId="77777777" w:rsidR="00581162" w:rsidRPr="005E4F0D" w:rsidRDefault="00581162" w:rsidP="00581162">
      <w:pPr>
        <w:spacing w:line="360" w:lineRule="auto"/>
        <w:rPr>
          <w:rFonts w:ascii="Arial" w:eastAsia="Times New Roman" w:hAnsi="Arial" w:cs="Arial"/>
          <w:sz w:val="28"/>
        </w:rPr>
      </w:pPr>
    </w:p>
    <w:p w14:paraId="047AF855" w14:textId="77777777" w:rsidR="00581162" w:rsidRDefault="00581162" w:rsidP="00581162">
      <w:pPr>
        <w:spacing w:line="360" w:lineRule="auto"/>
        <w:jc w:val="both"/>
        <w:rPr>
          <w:rFonts w:ascii="Arial" w:eastAsia="Times New Roman" w:hAnsi="Arial" w:cs="Arial"/>
          <w:b/>
        </w:rPr>
      </w:pPr>
      <w:r w:rsidRPr="005E4F0D">
        <w:rPr>
          <w:rFonts w:ascii="Arial" w:eastAsia="Times New Roman" w:hAnsi="Arial" w:cs="Arial"/>
          <w:b/>
        </w:rPr>
        <w:t>Calidad de la evidencia</w:t>
      </w:r>
    </w:p>
    <w:p w14:paraId="7C957BC3" w14:textId="77777777" w:rsidR="00581162" w:rsidRPr="000F6860" w:rsidRDefault="00581162" w:rsidP="00581162">
      <w:pPr>
        <w:spacing w:line="360" w:lineRule="auto"/>
        <w:jc w:val="both"/>
        <w:rPr>
          <w:rFonts w:ascii="Arial" w:eastAsia="Times New Roman" w:hAnsi="Arial" w:cs="Arial"/>
          <w:b/>
        </w:rPr>
      </w:pPr>
    </w:p>
    <w:p w14:paraId="0DB9F276" w14:textId="77777777" w:rsidR="00581162" w:rsidRDefault="00581162" w:rsidP="00581162">
      <w:pPr>
        <w:spacing w:line="360" w:lineRule="auto"/>
        <w:jc w:val="both"/>
        <w:rPr>
          <w:rFonts w:ascii="Arial" w:eastAsia="Times New Roman" w:hAnsi="Arial" w:cs="Arial"/>
        </w:rPr>
      </w:pPr>
      <w:r w:rsidRPr="00585468">
        <w:rPr>
          <w:rFonts w:ascii="Arial" w:eastAsia="Times New Roman" w:hAnsi="Arial" w:cs="Arial"/>
        </w:rPr>
        <w:lastRenderedPageBreak/>
        <w:t>Todas las</w:t>
      </w:r>
      <w:r>
        <w:rPr>
          <w:rFonts w:ascii="Arial" w:eastAsia="Times New Roman" w:hAnsi="Arial" w:cs="Arial"/>
        </w:rPr>
        <w:t xml:space="preserve"> guías evaluadas que abordan el manejo del carcinoma basocelular (BAD, NCCN, EDF Y EADV) están de acuerdo en que las tasas de recidiva son menores con la </w:t>
      </w:r>
      <w:proofErr w:type="spellStart"/>
      <w:r>
        <w:rPr>
          <w:rFonts w:ascii="Arial" w:eastAsia="Times New Roman" w:hAnsi="Arial" w:cs="Arial"/>
        </w:rPr>
        <w:t>exéresis</w:t>
      </w:r>
      <w:proofErr w:type="spellEnd"/>
      <w:r>
        <w:rPr>
          <w:rFonts w:ascii="Arial" w:eastAsia="Times New Roman" w:hAnsi="Arial" w:cs="Arial"/>
        </w:rPr>
        <w:t xml:space="preserve"> quirúrgica de la lesión, por lo que los tratamientos no quirúrgicos deben dejarse para carcinomas </w:t>
      </w:r>
      <w:proofErr w:type="spellStart"/>
      <w:r>
        <w:rPr>
          <w:rFonts w:ascii="Arial" w:eastAsia="Times New Roman" w:hAnsi="Arial" w:cs="Arial"/>
        </w:rPr>
        <w:t>basocelulares</w:t>
      </w:r>
      <w:proofErr w:type="spellEnd"/>
      <w:r>
        <w:rPr>
          <w:rFonts w:ascii="Arial" w:eastAsia="Times New Roman" w:hAnsi="Arial" w:cs="Arial"/>
        </w:rPr>
        <w:t xml:space="preserve"> de bajo riesgo en los que esté contraindicada o no pueda llevarse a cabo la cirugía. (10-12)</w:t>
      </w:r>
    </w:p>
    <w:p w14:paraId="31974DD8" w14:textId="77777777" w:rsidR="00581162" w:rsidRDefault="00581162" w:rsidP="00581162">
      <w:pPr>
        <w:spacing w:line="360" w:lineRule="auto"/>
        <w:jc w:val="both"/>
        <w:rPr>
          <w:rFonts w:ascii="Arial" w:eastAsia="Times New Roman" w:hAnsi="Arial" w:cs="Arial"/>
        </w:rPr>
      </w:pPr>
    </w:p>
    <w:p w14:paraId="14921B0F" w14:textId="77777777" w:rsidR="00581162" w:rsidRDefault="00581162" w:rsidP="00581162">
      <w:pPr>
        <w:spacing w:line="360" w:lineRule="auto"/>
        <w:jc w:val="both"/>
        <w:rPr>
          <w:rFonts w:ascii="Arial" w:eastAsia="Times New Roman" w:hAnsi="Arial" w:cs="Arial"/>
        </w:rPr>
      </w:pPr>
      <w:r>
        <w:rPr>
          <w:rFonts w:ascii="Arial" w:eastAsia="Times New Roman" w:hAnsi="Arial" w:cs="Arial"/>
        </w:rPr>
        <w:t>Si analizamos individualmente cada opción no quirúrgica extraemos las siguientes conclusiones (en todas ellas teniendo en cuenta la premisa de que se trate de casos en los que la cirugía no se puede o no se debe llevar a cabo):</w:t>
      </w:r>
    </w:p>
    <w:p w14:paraId="4424BBC8" w14:textId="77777777" w:rsidR="00581162" w:rsidRDefault="00581162" w:rsidP="00581162">
      <w:pPr>
        <w:spacing w:line="360" w:lineRule="auto"/>
        <w:jc w:val="both"/>
        <w:rPr>
          <w:rFonts w:ascii="Arial" w:eastAsia="Times New Roman" w:hAnsi="Arial" w:cs="Arial"/>
        </w:rPr>
      </w:pPr>
    </w:p>
    <w:p w14:paraId="5044BD60" w14:textId="1E5687FE" w:rsidR="00581162" w:rsidRDefault="00581162" w:rsidP="00581162">
      <w:pPr>
        <w:spacing w:line="360" w:lineRule="auto"/>
        <w:jc w:val="both"/>
        <w:rPr>
          <w:rFonts w:ascii="Arial" w:eastAsia="Times New Roman" w:hAnsi="Arial" w:cs="Arial"/>
        </w:rPr>
      </w:pPr>
      <w:r w:rsidRPr="00D4504E">
        <w:rPr>
          <w:rFonts w:ascii="Arial" w:eastAsia="Times New Roman" w:hAnsi="Arial" w:cs="Arial"/>
          <w:b/>
        </w:rPr>
        <w:t xml:space="preserve">La electrocoagulación y </w:t>
      </w:r>
      <w:proofErr w:type="spellStart"/>
      <w:r w:rsidRPr="00D4504E">
        <w:rPr>
          <w:rFonts w:ascii="Arial" w:eastAsia="Times New Roman" w:hAnsi="Arial" w:cs="Arial"/>
          <w:b/>
        </w:rPr>
        <w:t>curetaje</w:t>
      </w:r>
      <w:proofErr w:type="spellEnd"/>
      <w:r>
        <w:rPr>
          <w:rFonts w:ascii="Arial" w:eastAsia="Times New Roman" w:hAnsi="Arial" w:cs="Arial"/>
        </w:rPr>
        <w:t xml:space="preserve"> son una buena alternativa (nivel de evidencia 4, recomendación C) sobre todo si se trata de carcinomas </w:t>
      </w:r>
      <w:proofErr w:type="spellStart"/>
      <w:r>
        <w:rPr>
          <w:rFonts w:ascii="Arial" w:eastAsia="Times New Roman" w:hAnsi="Arial" w:cs="Arial"/>
        </w:rPr>
        <w:t>basocelulares</w:t>
      </w:r>
      <w:proofErr w:type="spellEnd"/>
      <w:r>
        <w:rPr>
          <w:rFonts w:ascii="Arial" w:eastAsia="Times New Roman" w:hAnsi="Arial" w:cs="Arial"/>
        </w:rPr>
        <w:t xml:space="preserve"> de bajo riesgo en tronco y extremidades, ya que hay </w:t>
      </w:r>
      <w:r w:rsidR="00D47307">
        <w:rPr>
          <w:rFonts w:ascii="Arial" w:eastAsia="Times New Roman" w:hAnsi="Arial" w:cs="Arial"/>
        </w:rPr>
        <w:t>series de casos y cohortes retrospectivas</w:t>
      </w:r>
      <w:r>
        <w:rPr>
          <w:rFonts w:ascii="Arial" w:eastAsia="Times New Roman" w:hAnsi="Arial" w:cs="Arial"/>
        </w:rPr>
        <w:t xml:space="preserve"> que demuestran persistencia tumoral en el 33% de los casos, siendo el 47% de los </w:t>
      </w:r>
      <w:r w:rsidR="00286FFF">
        <w:rPr>
          <w:rFonts w:ascii="Arial" w:eastAsia="Times New Roman" w:hAnsi="Arial" w:cs="Arial"/>
        </w:rPr>
        <w:t>mismos lesiones</w:t>
      </w:r>
      <w:r>
        <w:rPr>
          <w:rFonts w:ascii="Arial" w:eastAsia="Times New Roman" w:hAnsi="Arial" w:cs="Arial"/>
        </w:rPr>
        <w:t xml:space="preserve"> situadas en cara y cuello. (13-17)</w:t>
      </w:r>
    </w:p>
    <w:p w14:paraId="7821DDEB" w14:textId="77777777" w:rsidR="00581162" w:rsidRDefault="00581162" w:rsidP="00581162">
      <w:pPr>
        <w:spacing w:line="360" w:lineRule="auto"/>
        <w:jc w:val="both"/>
        <w:rPr>
          <w:rFonts w:ascii="Arial" w:eastAsia="Times New Roman" w:hAnsi="Arial" w:cs="Arial"/>
        </w:rPr>
      </w:pPr>
    </w:p>
    <w:p w14:paraId="464B7C9A" w14:textId="27F2D051" w:rsidR="00581162" w:rsidRDefault="00581162" w:rsidP="00581162">
      <w:pPr>
        <w:spacing w:line="360" w:lineRule="auto"/>
        <w:jc w:val="both"/>
        <w:rPr>
          <w:rFonts w:ascii="Arial" w:eastAsia="Times New Roman" w:hAnsi="Arial" w:cs="Arial"/>
        </w:rPr>
      </w:pPr>
      <w:r w:rsidRPr="00D4504E">
        <w:rPr>
          <w:rFonts w:ascii="Arial" w:eastAsia="Times New Roman" w:hAnsi="Arial" w:cs="Arial"/>
          <w:b/>
        </w:rPr>
        <w:t>La criocirugía</w:t>
      </w:r>
      <w:r>
        <w:rPr>
          <w:rFonts w:ascii="Arial" w:eastAsia="Times New Roman" w:hAnsi="Arial" w:cs="Arial"/>
        </w:rPr>
        <w:t xml:space="preserve"> puede ser una buena alternativa terapéutica en carcinomas </w:t>
      </w:r>
      <w:proofErr w:type="spellStart"/>
      <w:r>
        <w:rPr>
          <w:rFonts w:ascii="Arial" w:eastAsia="Times New Roman" w:hAnsi="Arial" w:cs="Arial"/>
        </w:rPr>
        <w:t>basocelulares</w:t>
      </w:r>
      <w:proofErr w:type="spellEnd"/>
      <w:r>
        <w:rPr>
          <w:rFonts w:ascii="Arial" w:eastAsia="Times New Roman" w:hAnsi="Arial" w:cs="Arial"/>
        </w:rPr>
        <w:t xml:space="preserve"> de bajo riesgo, con </w:t>
      </w:r>
      <w:r w:rsidR="00D47307">
        <w:rPr>
          <w:rFonts w:ascii="Arial" w:eastAsia="Times New Roman" w:hAnsi="Arial" w:cs="Arial"/>
        </w:rPr>
        <w:t>un nivel</w:t>
      </w:r>
      <w:r>
        <w:rPr>
          <w:rFonts w:ascii="Arial" w:eastAsia="Times New Roman" w:hAnsi="Arial" w:cs="Arial"/>
        </w:rPr>
        <w:t xml:space="preserve"> de evidencia 3b, fuerza de recomendación B. La guía BAD recoge un estudio con tasas de curación en </w:t>
      </w:r>
      <w:proofErr w:type="spellStart"/>
      <w:r>
        <w:rPr>
          <w:rFonts w:ascii="Arial" w:eastAsia="Times New Roman" w:hAnsi="Arial" w:cs="Arial"/>
        </w:rPr>
        <w:t>basocelulares</w:t>
      </w:r>
      <w:proofErr w:type="spellEnd"/>
      <w:r>
        <w:rPr>
          <w:rFonts w:ascii="Arial" w:eastAsia="Times New Roman" w:hAnsi="Arial" w:cs="Arial"/>
        </w:rPr>
        <w:t xml:space="preserve"> de bajo riesgo a 5 años del 99%. (18-24)</w:t>
      </w:r>
    </w:p>
    <w:p w14:paraId="58F80014" w14:textId="77777777" w:rsidR="00581162" w:rsidRDefault="00581162" w:rsidP="00581162">
      <w:pPr>
        <w:spacing w:line="360" w:lineRule="auto"/>
        <w:jc w:val="both"/>
        <w:rPr>
          <w:rFonts w:ascii="Arial" w:eastAsia="Times New Roman" w:hAnsi="Arial" w:cs="Arial"/>
        </w:rPr>
      </w:pPr>
    </w:p>
    <w:p w14:paraId="3D27DAD4" w14:textId="77777777" w:rsidR="00581162" w:rsidRDefault="00581162" w:rsidP="00581162">
      <w:pPr>
        <w:spacing w:line="360" w:lineRule="auto"/>
        <w:jc w:val="both"/>
        <w:rPr>
          <w:rFonts w:ascii="Arial" w:eastAsia="Times New Roman" w:hAnsi="Arial" w:cs="Arial"/>
        </w:rPr>
      </w:pPr>
      <w:r>
        <w:rPr>
          <w:rFonts w:ascii="Arial" w:eastAsia="Times New Roman" w:hAnsi="Arial" w:cs="Arial"/>
        </w:rPr>
        <w:t xml:space="preserve">En cuanto al </w:t>
      </w:r>
      <w:r w:rsidRPr="00D4504E">
        <w:rPr>
          <w:rFonts w:ascii="Arial" w:eastAsia="Times New Roman" w:hAnsi="Arial" w:cs="Arial"/>
          <w:b/>
        </w:rPr>
        <w:t xml:space="preserve">tratamiento con láser y </w:t>
      </w:r>
      <w:proofErr w:type="spellStart"/>
      <w:r w:rsidRPr="00D4504E">
        <w:rPr>
          <w:rFonts w:ascii="Arial" w:eastAsia="Times New Roman" w:hAnsi="Arial" w:cs="Arial"/>
          <w:b/>
        </w:rPr>
        <w:t>curetaje</w:t>
      </w:r>
      <w:proofErr w:type="spellEnd"/>
      <w:r w:rsidRPr="00D4504E">
        <w:rPr>
          <w:rFonts w:ascii="Arial" w:eastAsia="Times New Roman" w:hAnsi="Arial" w:cs="Arial"/>
          <w:b/>
        </w:rPr>
        <w:t xml:space="preserve"> </w:t>
      </w:r>
      <w:r>
        <w:rPr>
          <w:rFonts w:ascii="Arial" w:eastAsia="Times New Roman" w:hAnsi="Arial" w:cs="Arial"/>
        </w:rPr>
        <w:t xml:space="preserve">solo disponemos de series de casos reportados y las tasas de recurrencia son muy variables entre ellas, pero parece que sería una buena alternativa tener en cuenta cuando se trate de carcinomas </w:t>
      </w:r>
      <w:proofErr w:type="spellStart"/>
      <w:r>
        <w:rPr>
          <w:rFonts w:ascii="Arial" w:eastAsia="Times New Roman" w:hAnsi="Arial" w:cs="Arial"/>
        </w:rPr>
        <w:t>basocelulares</w:t>
      </w:r>
      <w:proofErr w:type="spellEnd"/>
      <w:r>
        <w:rPr>
          <w:rFonts w:ascii="Arial" w:eastAsia="Times New Roman" w:hAnsi="Arial" w:cs="Arial"/>
        </w:rPr>
        <w:t xml:space="preserve"> múltiples de gran tamaño, con un nivel de evidencia 4, recomendación C. (25)</w:t>
      </w:r>
    </w:p>
    <w:p w14:paraId="3D02CF82" w14:textId="77777777" w:rsidR="00581162" w:rsidRDefault="00581162" w:rsidP="00581162">
      <w:pPr>
        <w:spacing w:line="360" w:lineRule="auto"/>
        <w:jc w:val="both"/>
        <w:rPr>
          <w:rFonts w:ascii="Arial" w:eastAsia="Times New Roman" w:hAnsi="Arial" w:cs="Arial"/>
        </w:rPr>
      </w:pPr>
    </w:p>
    <w:p w14:paraId="2FDF758F" w14:textId="325BF646" w:rsidR="00581162" w:rsidRDefault="00581162" w:rsidP="00581162">
      <w:pPr>
        <w:spacing w:line="360" w:lineRule="auto"/>
        <w:jc w:val="both"/>
        <w:rPr>
          <w:rFonts w:ascii="Arial" w:eastAsia="Times New Roman" w:hAnsi="Arial" w:cs="Arial"/>
        </w:rPr>
      </w:pPr>
      <w:r>
        <w:rPr>
          <w:rFonts w:ascii="Arial" w:eastAsia="Times New Roman" w:hAnsi="Arial" w:cs="Arial"/>
          <w:b/>
        </w:rPr>
        <w:t xml:space="preserve">El </w:t>
      </w:r>
      <w:proofErr w:type="spellStart"/>
      <w:r w:rsidRPr="00D4504E">
        <w:rPr>
          <w:rFonts w:ascii="Arial" w:eastAsia="Times New Roman" w:hAnsi="Arial" w:cs="Arial"/>
          <w:b/>
        </w:rPr>
        <w:t>Imiquimod</w:t>
      </w:r>
      <w:proofErr w:type="spellEnd"/>
      <w:r w:rsidRPr="00D4504E">
        <w:rPr>
          <w:rFonts w:ascii="Arial" w:eastAsia="Times New Roman" w:hAnsi="Arial" w:cs="Arial"/>
          <w:b/>
        </w:rPr>
        <w:t xml:space="preserve"> tópico</w:t>
      </w:r>
      <w:r>
        <w:rPr>
          <w:rFonts w:ascii="Arial" w:eastAsia="Times New Roman" w:hAnsi="Arial" w:cs="Arial"/>
        </w:rPr>
        <w:t xml:space="preserve"> sería una buena alternativa en lesiones pequeñas</w:t>
      </w:r>
      <w:r w:rsidR="00B373E5">
        <w:rPr>
          <w:rFonts w:ascii="Arial" w:eastAsia="Times New Roman" w:hAnsi="Arial" w:cs="Arial"/>
        </w:rPr>
        <w:t xml:space="preserve">. Acorde a la evidencia disponible, </w:t>
      </w:r>
      <w:proofErr w:type="spellStart"/>
      <w:r w:rsidR="00B373E5" w:rsidRPr="00B373E5">
        <w:rPr>
          <w:rFonts w:ascii="Arial" w:eastAsia="Times New Roman" w:hAnsi="Arial" w:cs="Arial"/>
        </w:rPr>
        <w:t>Imiquimod</w:t>
      </w:r>
      <w:proofErr w:type="spellEnd"/>
      <w:r w:rsidR="00B373E5" w:rsidRPr="00B373E5">
        <w:rPr>
          <w:rFonts w:ascii="Arial" w:eastAsia="Times New Roman" w:hAnsi="Arial" w:cs="Arial"/>
        </w:rPr>
        <w:t xml:space="preserve"> es útil en el tratamiento del carcinoma basocelular, aunque la probabilidad de recidiva es mayor en el subtipo nodular que en el superficial (Nivel de evidencia I, Fuerza de la recomendación A).</w:t>
      </w:r>
      <w:r w:rsidR="00AB30A6">
        <w:rPr>
          <w:rFonts w:ascii="Arial" w:eastAsia="Times New Roman" w:hAnsi="Arial" w:cs="Arial"/>
        </w:rPr>
        <w:t xml:space="preserve"> También s</w:t>
      </w:r>
      <w:r>
        <w:rPr>
          <w:rFonts w:ascii="Arial" w:eastAsia="Times New Roman" w:hAnsi="Arial" w:cs="Arial"/>
        </w:rPr>
        <w:t>e plantea como buena opción para combinar con otros tratamientos conservadores. (26,27)</w:t>
      </w:r>
    </w:p>
    <w:p w14:paraId="2AADC5CB" w14:textId="77777777" w:rsidR="00581162" w:rsidRDefault="00581162" w:rsidP="00581162">
      <w:pPr>
        <w:spacing w:line="360" w:lineRule="auto"/>
        <w:jc w:val="both"/>
        <w:rPr>
          <w:rFonts w:ascii="Arial" w:eastAsia="Times New Roman" w:hAnsi="Arial" w:cs="Arial"/>
        </w:rPr>
      </w:pPr>
    </w:p>
    <w:p w14:paraId="6789C43A" w14:textId="77777777" w:rsidR="00581162" w:rsidRDefault="00581162" w:rsidP="00581162">
      <w:pPr>
        <w:spacing w:line="360" w:lineRule="auto"/>
        <w:jc w:val="both"/>
        <w:rPr>
          <w:rFonts w:ascii="Arial" w:eastAsia="Times New Roman" w:hAnsi="Arial" w:cs="Arial"/>
        </w:rPr>
      </w:pPr>
      <w:r w:rsidRPr="00F255EF">
        <w:rPr>
          <w:rFonts w:ascii="Arial" w:eastAsia="Times New Roman" w:hAnsi="Arial" w:cs="Arial"/>
          <w:b/>
        </w:rPr>
        <w:t>La terapia fotodinámica</w:t>
      </w:r>
      <w:r>
        <w:rPr>
          <w:rFonts w:ascii="Arial" w:eastAsia="Times New Roman" w:hAnsi="Arial" w:cs="Arial"/>
        </w:rPr>
        <w:t xml:space="preserve"> es una técnica aceptable en carcinomas </w:t>
      </w:r>
      <w:proofErr w:type="spellStart"/>
      <w:r>
        <w:rPr>
          <w:rFonts w:ascii="Arial" w:eastAsia="Times New Roman" w:hAnsi="Arial" w:cs="Arial"/>
        </w:rPr>
        <w:t>basocelulares</w:t>
      </w:r>
      <w:proofErr w:type="spellEnd"/>
      <w:r>
        <w:rPr>
          <w:rFonts w:ascii="Arial" w:eastAsia="Times New Roman" w:hAnsi="Arial" w:cs="Arial"/>
        </w:rPr>
        <w:t xml:space="preserve"> de bajo riesgo pero la fuerza de la recomendación es distinta en función de si hablamos de </w:t>
      </w:r>
      <w:proofErr w:type="spellStart"/>
      <w:r>
        <w:rPr>
          <w:rFonts w:ascii="Arial" w:eastAsia="Times New Roman" w:hAnsi="Arial" w:cs="Arial"/>
        </w:rPr>
        <w:t>basocelulares</w:t>
      </w:r>
      <w:proofErr w:type="spellEnd"/>
      <w:r>
        <w:rPr>
          <w:rFonts w:ascii="Arial" w:eastAsia="Times New Roman" w:hAnsi="Arial" w:cs="Arial"/>
        </w:rPr>
        <w:t xml:space="preserve"> superficiales (fuerza de recomendación A) o nodulares (fuerza de recomendación C), ya que las tasas de recidiva son mayores en los tumores nodulares (nivel de evidencia 1b). Aunque la resolución de la lesión es similar inicialmente a la cirugía, en los estudios a largo plazo se observa que con el paso de los años la recurrencia es mayor que con cirugía, tanto usando MAL como ALA y sobre todo en los </w:t>
      </w:r>
      <w:proofErr w:type="spellStart"/>
      <w:r>
        <w:rPr>
          <w:rFonts w:ascii="Arial" w:eastAsia="Times New Roman" w:hAnsi="Arial" w:cs="Arial"/>
        </w:rPr>
        <w:t>basocelulares</w:t>
      </w:r>
      <w:proofErr w:type="spellEnd"/>
      <w:r>
        <w:rPr>
          <w:rFonts w:ascii="Arial" w:eastAsia="Times New Roman" w:hAnsi="Arial" w:cs="Arial"/>
        </w:rPr>
        <w:t xml:space="preserve"> nodulares. (28-33)</w:t>
      </w:r>
    </w:p>
    <w:p w14:paraId="2B39C9DA" w14:textId="77777777" w:rsidR="00581162" w:rsidRDefault="00581162" w:rsidP="00581162">
      <w:pPr>
        <w:spacing w:line="360" w:lineRule="auto"/>
        <w:jc w:val="both"/>
        <w:rPr>
          <w:rFonts w:ascii="Arial" w:eastAsia="Times New Roman" w:hAnsi="Arial" w:cs="Arial"/>
        </w:rPr>
      </w:pPr>
    </w:p>
    <w:p w14:paraId="63016F6F" w14:textId="77777777" w:rsidR="00581162" w:rsidRDefault="00581162" w:rsidP="00581162">
      <w:pPr>
        <w:spacing w:line="360" w:lineRule="auto"/>
        <w:jc w:val="both"/>
        <w:rPr>
          <w:rFonts w:ascii="Arial" w:eastAsia="Times New Roman" w:hAnsi="Arial" w:cs="Arial"/>
        </w:rPr>
      </w:pPr>
      <w:r>
        <w:rPr>
          <w:rFonts w:ascii="Arial" w:eastAsia="Times New Roman" w:hAnsi="Arial" w:cs="Arial"/>
        </w:rPr>
        <w:t xml:space="preserve">En cuanto al </w:t>
      </w:r>
      <w:r w:rsidRPr="00E102C5">
        <w:rPr>
          <w:rFonts w:ascii="Arial" w:eastAsia="Times New Roman" w:hAnsi="Arial" w:cs="Arial"/>
          <w:b/>
        </w:rPr>
        <w:t>5-FU tópico</w:t>
      </w:r>
      <w:r>
        <w:rPr>
          <w:rFonts w:ascii="Arial" w:eastAsia="Times New Roman" w:hAnsi="Arial" w:cs="Arial"/>
        </w:rPr>
        <w:t xml:space="preserve"> podría ser otra opción terapéutica pero no existe suficiente evidencia para apoyar su uso por la ausencia de estudios relevantes al respecto.</w:t>
      </w:r>
    </w:p>
    <w:p w14:paraId="491CDADA" w14:textId="77777777" w:rsidR="00581162" w:rsidRDefault="00581162" w:rsidP="00581162">
      <w:pPr>
        <w:spacing w:line="360" w:lineRule="auto"/>
        <w:jc w:val="both"/>
        <w:rPr>
          <w:rFonts w:ascii="Arial" w:eastAsia="Times New Roman" w:hAnsi="Arial" w:cs="Arial"/>
        </w:rPr>
      </w:pPr>
    </w:p>
    <w:p w14:paraId="7304BBC1" w14:textId="77777777" w:rsidR="00581162" w:rsidRDefault="00581162" w:rsidP="00581162">
      <w:pPr>
        <w:spacing w:line="360" w:lineRule="auto"/>
        <w:jc w:val="both"/>
        <w:rPr>
          <w:rFonts w:ascii="Arial" w:eastAsia="Times New Roman" w:hAnsi="Arial" w:cs="Arial"/>
        </w:rPr>
      </w:pPr>
    </w:p>
    <w:p w14:paraId="17A3BDCC" w14:textId="77777777" w:rsidR="00581162" w:rsidRDefault="00581162" w:rsidP="00581162">
      <w:pPr>
        <w:spacing w:line="360" w:lineRule="auto"/>
        <w:jc w:val="both"/>
        <w:rPr>
          <w:rFonts w:ascii="Arial" w:eastAsia="Times New Roman" w:hAnsi="Arial" w:cs="Arial"/>
        </w:rPr>
      </w:pPr>
    </w:p>
    <w:p w14:paraId="7FB4F720" w14:textId="77777777" w:rsidR="00581162" w:rsidRDefault="00581162" w:rsidP="00581162">
      <w:pPr>
        <w:spacing w:line="360" w:lineRule="auto"/>
        <w:jc w:val="both"/>
        <w:rPr>
          <w:rFonts w:ascii="Arial" w:eastAsia="Times New Roman" w:hAnsi="Arial" w:cs="Arial"/>
        </w:rPr>
      </w:pPr>
    </w:p>
    <w:p w14:paraId="5C79736B" w14:textId="77777777" w:rsidR="00581162" w:rsidRDefault="00581162" w:rsidP="00581162">
      <w:pPr>
        <w:spacing w:line="360" w:lineRule="auto"/>
        <w:jc w:val="both"/>
        <w:rPr>
          <w:rFonts w:ascii="Arial" w:eastAsia="Times New Roman" w:hAnsi="Arial" w:cs="Arial"/>
        </w:rPr>
      </w:pPr>
    </w:p>
    <w:p w14:paraId="3A4DC62F" w14:textId="77777777" w:rsidR="00581162" w:rsidRDefault="00581162" w:rsidP="00581162">
      <w:pPr>
        <w:spacing w:line="360" w:lineRule="auto"/>
        <w:jc w:val="both"/>
        <w:rPr>
          <w:rFonts w:ascii="Arial" w:eastAsia="Times New Roman" w:hAnsi="Arial" w:cs="Arial"/>
        </w:rPr>
      </w:pPr>
    </w:p>
    <w:p w14:paraId="54B8CBA5" w14:textId="77777777" w:rsidR="00581162" w:rsidRDefault="00581162" w:rsidP="00581162">
      <w:pPr>
        <w:spacing w:line="360" w:lineRule="auto"/>
        <w:jc w:val="both"/>
        <w:rPr>
          <w:rFonts w:ascii="Arial" w:eastAsia="Times New Roman" w:hAnsi="Arial" w:cs="Arial"/>
        </w:rPr>
      </w:pPr>
    </w:p>
    <w:p w14:paraId="50695939" w14:textId="77777777" w:rsidR="00581162" w:rsidRDefault="00581162" w:rsidP="00581162">
      <w:pPr>
        <w:spacing w:line="360" w:lineRule="auto"/>
        <w:jc w:val="both"/>
        <w:rPr>
          <w:rFonts w:ascii="Arial" w:eastAsia="Times New Roman" w:hAnsi="Arial" w:cs="Arial"/>
        </w:rPr>
      </w:pPr>
    </w:p>
    <w:p w14:paraId="7490C934" w14:textId="77777777" w:rsidR="00581162" w:rsidRDefault="00581162" w:rsidP="00581162">
      <w:pPr>
        <w:spacing w:line="360" w:lineRule="auto"/>
        <w:jc w:val="both"/>
        <w:rPr>
          <w:rFonts w:ascii="Arial" w:eastAsia="Times New Roman" w:hAnsi="Arial" w:cs="Arial"/>
        </w:rPr>
      </w:pPr>
    </w:p>
    <w:p w14:paraId="7183C680" w14:textId="77777777" w:rsidR="00581162" w:rsidRDefault="00581162" w:rsidP="00581162">
      <w:pPr>
        <w:spacing w:line="360" w:lineRule="auto"/>
        <w:jc w:val="both"/>
        <w:rPr>
          <w:rFonts w:ascii="Arial" w:eastAsia="Times New Roman" w:hAnsi="Arial" w:cs="Arial"/>
        </w:rPr>
      </w:pPr>
    </w:p>
    <w:p w14:paraId="67630B04" w14:textId="77777777" w:rsidR="00581162" w:rsidRDefault="00581162" w:rsidP="00581162">
      <w:pPr>
        <w:spacing w:line="360" w:lineRule="auto"/>
        <w:jc w:val="both"/>
        <w:rPr>
          <w:rFonts w:ascii="Arial" w:eastAsia="Times New Roman" w:hAnsi="Arial" w:cs="Arial"/>
        </w:rPr>
      </w:pPr>
    </w:p>
    <w:p w14:paraId="5DAA95A8" w14:textId="77777777" w:rsidR="00581162" w:rsidRDefault="00581162" w:rsidP="00581162">
      <w:pPr>
        <w:spacing w:line="360" w:lineRule="auto"/>
        <w:jc w:val="both"/>
        <w:rPr>
          <w:rFonts w:ascii="Arial" w:eastAsia="Times New Roman" w:hAnsi="Arial" w:cs="Arial"/>
        </w:rPr>
      </w:pPr>
    </w:p>
    <w:p w14:paraId="743C3BE0" w14:textId="77777777" w:rsidR="00581162" w:rsidRDefault="00581162" w:rsidP="00581162">
      <w:pPr>
        <w:spacing w:line="360" w:lineRule="auto"/>
        <w:jc w:val="both"/>
        <w:rPr>
          <w:rFonts w:ascii="Arial" w:eastAsia="Times New Roman" w:hAnsi="Arial" w:cs="Arial"/>
        </w:rPr>
      </w:pPr>
    </w:p>
    <w:p w14:paraId="45D1E527" w14:textId="77777777" w:rsidR="00581162" w:rsidRDefault="00581162" w:rsidP="00581162">
      <w:pPr>
        <w:spacing w:line="360" w:lineRule="auto"/>
        <w:jc w:val="both"/>
        <w:rPr>
          <w:rFonts w:ascii="Arial" w:eastAsia="Times New Roman" w:hAnsi="Arial" w:cs="Arial"/>
        </w:rPr>
      </w:pPr>
    </w:p>
    <w:p w14:paraId="2050EED9" w14:textId="77777777" w:rsidR="00581162" w:rsidRDefault="00581162" w:rsidP="00581162">
      <w:pPr>
        <w:spacing w:line="360" w:lineRule="auto"/>
        <w:jc w:val="both"/>
        <w:rPr>
          <w:rFonts w:ascii="Arial" w:eastAsia="Times New Roman" w:hAnsi="Arial" w:cs="Arial"/>
        </w:rPr>
      </w:pPr>
    </w:p>
    <w:p w14:paraId="5BE7C0F7" w14:textId="77777777" w:rsidR="00581162" w:rsidRDefault="00581162" w:rsidP="00581162">
      <w:pPr>
        <w:spacing w:line="360" w:lineRule="auto"/>
        <w:jc w:val="both"/>
        <w:rPr>
          <w:rFonts w:ascii="Arial" w:eastAsia="Times New Roman" w:hAnsi="Arial" w:cs="Arial"/>
        </w:rPr>
      </w:pPr>
    </w:p>
    <w:p w14:paraId="64E29E2B" w14:textId="77777777" w:rsidR="00581162" w:rsidRDefault="00581162" w:rsidP="00581162">
      <w:pPr>
        <w:spacing w:line="360" w:lineRule="auto"/>
        <w:jc w:val="both"/>
        <w:rPr>
          <w:rFonts w:ascii="Arial" w:eastAsia="Times New Roman" w:hAnsi="Arial" w:cs="Arial"/>
        </w:rPr>
      </w:pPr>
    </w:p>
    <w:p w14:paraId="64DABAAD" w14:textId="77777777" w:rsidR="00581162" w:rsidRDefault="00581162" w:rsidP="00581162">
      <w:pPr>
        <w:spacing w:line="360" w:lineRule="auto"/>
        <w:jc w:val="both"/>
        <w:rPr>
          <w:rFonts w:ascii="Arial" w:eastAsia="Times New Roman" w:hAnsi="Arial" w:cs="Arial"/>
        </w:rPr>
      </w:pPr>
    </w:p>
    <w:p w14:paraId="36385DA2" w14:textId="77777777" w:rsidR="00581162" w:rsidRDefault="00581162" w:rsidP="00581162">
      <w:pPr>
        <w:spacing w:line="360" w:lineRule="auto"/>
        <w:jc w:val="both"/>
        <w:rPr>
          <w:rFonts w:ascii="Arial" w:eastAsia="Times New Roman" w:hAnsi="Arial" w:cs="Arial"/>
        </w:rPr>
      </w:pPr>
    </w:p>
    <w:p w14:paraId="2B6CE113" w14:textId="77777777" w:rsidR="00581162" w:rsidRDefault="00581162" w:rsidP="00581162">
      <w:pPr>
        <w:spacing w:line="360" w:lineRule="auto"/>
        <w:jc w:val="both"/>
        <w:rPr>
          <w:rFonts w:ascii="Arial" w:eastAsia="Times New Roman" w:hAnsi="Arial" w:cs="Arial"/>
        </w:rPr>
      </w:pPr>
    </w:p>
    <w:p w14:paraId="0B036BD9" w14:textId="77777777" w:rsidR="00581162" w:rsidRDefault="00581162" w:rsidP="00581162">
      <w:pPr>
        <w:spacing w:line="360" w:lineRule="auto"/>
        <w:jc w:val="both"/>
        <w:rPr>
          <w:rFonts w:ascii="Arial" w:eastAsia="Times New Roman" w:hAnsi="Arial" w:cs="Arial"/>
        </w:rPr>
      </w:pPr>
    </w:p>
    <w:p w14:paraId="1D4D246C" w14:textId="77777777" w:rsidR="00581162" w:rsidRDefault="00581162" w:rsidP="00581162">
      <w:pPr>
        <w:spacing w:line="360" w:lineRule="auto"/>
        <w:jc w:val="both"/>
        <w:rPr>
          <w:rFonts w:ascii="Arial" w:eastAsia="Times New Roman" w:hAnsi="Arial" w:cs="Arial"/>
        </w:rPr>
      </w:pPr>
    </w:p>
    <w:p w14:paraId="337B0CBD" w14:textId="77777777" w:rsidR="00581162" w:rsidRDefault="00581162" w:rsidP="00581162">
      <w:pPr>
        <w:spacing w:line="360" w:lineRule="auto"/>
        <w:jc w:val="both"/>
        <w:rPr>
          <w:rFonts w:ascii="Arial" w:eastAsia="Times New Roman" w:hAnsi="Arial" w:cs="Arial"/>
        </w:rPr>
      </w:pPr>
    </w:p>
    <w:p w14:paraId="12A48FC5" w14:textId="77777777" w:rsidR="00581162" w:rsidRDefault="00581162" w:rsidP="00581162">
      <w:pPr>
        <w:spacing w:line="360" w:lineRule="auto"/>
        <w:jc w:val="both"/>
        <w:rPr>
          <w:rFonts w:ascii="Arial" w:eastAsia="Times New Roman" w:hAnsi="Arial" w:cs="Arial"/>
        </w:rPr>
      </w:pPr>
    </w:p>
    <w:p w14:paraId="4E2C3BA0" w14:textId="77777777" w:rsidR="00581162" w:rsidRDefault="00581162" w:rsidP="00581162">
      <w:pPr>
        <w:spacing w:line="360" w:lineRule="auto"/>
        <w:jc w:val="both"/>
        <w:rPr>
          <w:rFonts w:ascii="Arial" w:eastAsia="Times New Roman" w:hAnsi="Arial" w:cs="Arial"/>
        </w:rPr>
      </w:pPr>
    </w:p>
    <w:p w14:paraId="11F858C5" w14:textId="77777777" w:rsidR="00581162" w:rsidRDefault="00581162" w:rsidP="00581162">
      <w:pPr>
        <w:spacing w:line="360" w:lineRule="auto"/>
        <w:jc w:val="both"/>
        <w:rPr>
          <w:rFonts w:ascii="Arial" w:eastAsia="Times New Roman" w:hAnsi="Arial" w:cs="Arial"/>
        </w:rPr>
      </w:pPr>
    </w:p>
    <w:p w14:paraId="7F7249C4" w14:textId="77777777" w:rsidR="00581162" w:rsidRDefault="00581162" w:rsidP="00581162">
      <w:pPr>
        <w:spacing w:line="360" w:lineRule="auto"/>
        <w:jc w:val="both"/>
        <w:rPr>
          <w:rFonts w:ascii="Arial" w:eastAsia="Times New Roman" w:hAnsi="Arial" w:cs="Arial"/>
        </w:rPr>
      </w:pPr>
    </w:p>
    <w:p w14:paraId="5E84D9FD" w14:textId="77777777" w:rsidR="00581162" w:rsidRDefault="00581162" w:rsidP="00581162">
      <w:pPr>
        <w:spacing w:line="360" w:lineRule="auto"/>
        <w:jc w:val="both"/>
        <w:rPr>
          <w:rFonts w:ascii="Arial" w:eastAsia="Times New Roman" w:hAnsi="Arial" w:cs="Arial"/>
        </w:rPr>
      </w:pPr>
    </w:p>
    <w:p w14:paraId="29ABAD6E" w14:textId="77777777" w:rsidR="00581162" w:rsidRDefault="00581162" w:rsidP="00581162">
      <w:pPr>
        <w:spacing w:line="360" w:lineRule="auto"/>
        <w:jc w:val="both"/>
        <w:rPr>
          <w:rFonts w:ascii="Arial" w:eastAsia="Times New Roman" w:hAnsi="Arial" w:cs="Arial"/>
        </w:rPr>
      </w:pPr>
    </w:p>
    <w:p w14:paraId="0CAAE819" w14:textId="77777777" w:rsidR="00581162" w:rsidRDefault="00581162">
      <w:pPr>
        <w:rPr>
          <w:rFonts w:ascii="Arial" w:eastAsia="Times New Roman" w:hAnsi="Arial" w:cs="Arial"/>
        </w:rPr>
      </w:pPr>
    </w:p>
    <w:p w14:paraId="22888413" w14:textId="77777777" w:rsidR="003A25D2" w:rsidRDefault="003A25D2"/>
    <w:p w14:paraId="1396B444" w14:textId="77777777" w:rsidR="00581162" w:rsidRPr="00097938" w:rsidRDefault="00581162" w:rsidP="00581162">
      <w:pPr>
        <w:spacing w:line="360" w:lineRule="auto"/>
        <w:rPr>
          <w:rFonts w:ascii="Arial" w:hAnsi="Arial" w:cs="Arial"/>
        </w:rPr>
      </w:pPr>
      <w:r w:rsidRPr="00097938">
        <w:rPr>
          <w:rFonts w:ascii="Arial" w:hAnsi="Arial" w:cs="Arial"/>
        </w:rPr>
        <w:t xml:space="preserve">4. Cirugía de Mohs </w:t>
      </w:r>
    </w:p>
    <w:p w14:paraId="178E5C7D" w14:textId="77777777" w:rsidR="00581162" w:rsidRPr="00097938" w:rsidRDefault="00581162" w:rsidP="00581162">
      <w:pPr>
        <w:spacing w:line="360" w:lineRule="auto"/>
        <w:rPr>
          <w:rFonts w:ascii="Arial" w:hAnsi="Arial" w:cs="Arial"/>
        </w:rPr>
      </w:pPr>
    </w:p>
    <w:p w14:paraId="4B7EDB56" w14:textId="77777777" w:rsidR="00581162" w:rsidRPr="00097938" w:rsidRDefault="00581162" w:rsidP="00581162">
      <w:pPr>
        <w:spacing w:line="360" w:lineRule="auto"/>
        <w:rPr>
          <w:rFonts w:ascii="Arial" w:hAnsi="Arial" w:cs="Arial"/>
        </w:rPr>
      </w:pPr>
    </w:p>
    <w:p w14:paraId="5CB1475C" w14:textId="77777777" w:rsidR="00581162" w:rsidRPr="00097938" w:rsidRDefault="00581162" w:rsidP="00581162">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097938">
        <w:rPr>
          <w:rFonts w:ascii="Arial" w:hAnsi="Arial" w:cs="Arial"/>
        </w:rPr>
        <w:t>Pregunta clínica 4</w:t>
      </w:r>
    </w:p>
    <w:p w14:paraId="180B7B73" w14:textId="77777777" w:rsidR="00581162" w:rsidRPr="00097938" w:rsidRDefault="00581162" w:rsidP="00581162">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color w:val="000000"/>
        </w:rPr>
      </w:pPr>
      <w:r w:rsidRPr="00097938">
        <w:rPr>
          <w:rFonts w:ascii="Arial" w:eastAsia="Times New Roman" w:hAnsi="Arial" w:cs="Arial"/>
          <w:color w:val="000000"/>
        </w:rPr>
        <w:t xml:space="preserve">¿En pacientes con carcinoma basocelular de </w:t>
      </w:r>
      <w:r w:rsidRPr="00097938">
        <w:rPr>
          <w:rFonts w:ascii="Arial" w:eastAsia="Times New Roman" w:hAnsi="Arial" w:cs="Arial"/>
          <w:bCs/>
          <w:color w:val="000000"/>
        </w:rPr>
        <w:t>alto riesgo</w:t>
      </w:r>
      <w:r w:rsidRPr="00097938">
        <w:rPr>
          <w:rFonts w:ascii="Arial" w:eastAsia="Times New Roman" w:hAnsi="Arial" w:cs="Arial"/>
          <w:color w:val="000000"/>
        </w:rPr>
        <w:t xml:space="preserve"> la cirugía de </w:t>
      </w:r>
      <w:r w:rsidRPr="00097938">
        <w:rPr>
          <w:rFonts w:ascii="Arial" w:eastAsia="Times New Roman" w:hAnsi="Arial" w:cs="Arial"/>
          <w:bCs/>
          <w:color w:val="000000"/>
        </w:rPr>
        <w:t xml:space="preserve">Mohs </w:t>
      </w:r>
      <w:r w:rsidRPr="00097938">
        <w:rPr>
          <w:rFonts w:ascii="Arial" w:eastAsia="Times New Roman" w:hAnsi="Arial" w:cs="Arial"/>
          <w:color w:val="000000"/>
        </w:rPr>
        <w:t>en comparación con la cirugía convencional disminuye la probabilidad de recidiva?</w:t>
      </w:r>
    </w:p>
    <w:p w14:paraId="0B8BBB41" w14:textId="77777777" w:rsidR="00581162" w:rsidRDefault="00581162" w:rsidP="00581162">
      <w:pPr>
        <w:spacing w:line="360" w:lineRule="auto"/>
        <w:rPr>
          <w:rFonts w:ascii="Arial" w:eastAsia="Times New Roman" w:hAnsi="Arial" w:cs="Arial"/>
        </w:rPr>
      </w:pPr>
    </w:p>
    <w:p w14:paraId="0A9B633D" w14:textId="77777777" w:rsidR="00581162" w:rsidRDefault="00581162" w:rsidP="00581162">
      <w:pPr>
        <w:spacing w:line="360" w:lineRule="auto"/>
        <w:rPr>
          <w:rFonts w:ascii="Arial" w:eastAsia="Times New Roman" w:hAnsi="Arial" w:cs="Arial"/>
        </w:rPr>
      </w:pPr>
    </w:p>
    <w:p w14:paraId="063ADE99" w14:textId="77777777" w:rsidR="00581162" w:rsidRDefault="00581162" w:rsidP="00581162">
      <w:pPr>
        <w:spacing w:line="360" w:lineRule="auto"/>
        <w:rPr>
          <w:rFonts w:ascii="Arial" w:eastAsia="Times New Roman" w:hAnsi="Arial" w:cs="Arial"/>
        </w:rPr>
      </w:pPr>
      <w:r>
        <w:rPr>
          <w:rFonts w:ascii="Arial" w:eastAsia="Times New Roman" w:hAnsi="Arial" w:cs="Arial"/>
        </w:rPr>
        <w:t>Resumen de la evidencia</w:t>
      </w:r>
    </w:p>
    <w:p w14:paraId="1B7A5958" w14:textId="77777777" w:rsidR="00581162" w:rsidRDefault="00581162" w:rsidP="00581162">
      <w:pPr>
        <w:spacing w:line="360" w:lineRule="auto"/>
        <w:rPr>
          <w:rFonts w:ascii="Arial" w:eastAsia="Times New Roman" w:hAnsi="Arial" w:cs="Arial"/>
        </w:rPr>
      </w:pPr>
    </w:p>
    <w:tbl>
      <w:tblPr>
        <w:tblStyle w:val="Tablaconcuadrcula"/>
        <w:tblW w:w="0" w:type="auto"/>
        <w:tblLook w:val="04A0" w:firstRow="1" w:lastRow="0" w:firstColumn="1" w:lastColumn="0" w:noHBand="0" w:noVBand="1"/>
      </w:tblPr>
      <w:tblGrid>
        <w:gridCol w:w="7150"/>
        <w:gridCol w:w="1564"/>
      </w:tblGrid>
      <w:tr w:rsidR="00581162" w14:paraId="36688710" w14:textId="77777777" w:rsidTr="00D94F8D">
        <w:tc>
          <w:tcPr>
            <w:tcW w:w="7763" w:type="dxa"/>
          </w:tcPr>
          <w:p w14:paraId="3FC23C91" w14:textId="77777777" w:rsidR="00581162" w:rsidRDefault="00581162" w:rsidP="00D94F8D">
            <w:pPr>
              <w:spacing w:line="360" w:lineRule="auto"/>
              <w:jc w:val="both"/>
              <w:rPr>
                <w:rFonts w:ascii="Arial" w:eastAsia="Times New Roman" w:hAnsi="Arial" w:cs="Arial"/>
              </w:rPr>
            </w:pPr>
            <w:r w:rsidRPr="00097938">
              <w:rPr>
                <w:rFonts w:ascii="Arial" w:eastAsia="Times New Roman" w:hAnsi="Arial" w:cs="Arial"/>
                <w:color w:val="000000"/>
                <w:szCs w:val="22"/>
              </w:rPr>
              <w:t>La cirugía micrográfica de Mohs tiene tasas de recurrencia menores que la cirugía convencional en tumores recurrentes</w:t>
            </w:r>
            <w:r>
              <w:rPr>
                <w:rFonts w:ascii="Arial" w:eastAsia="Times New Roman" w:hAnsi="Arial" w:cs="Arial"/>
                <w:color w:val="000000"/>
                <w:szCs w:val="22"/>
              </w:rPr>
              <w:t xml:space="preserve"> (1b). Los datos en tumores primarios son más dudosos</w:t>
            </w:r>
            <w:r w:rsidRPr="00097938">
              <w:rPr>
                <w:rFonts w:ascii="Arial" w:eastAsia="Times New Roman" w:hAnsi="Arial" w:cs="Arial"/>
                <w:color w:val="000000"/>
                <w:szCs w:val="22"/>
              </w:rPr>
              <w:t>. Esto es especialmente importante en tumores de alto riesgo, sobre todo los localizados en región facial.</w:t>
            </w:r>
          </w:p>
        </w:tc>
        <w:tc>
          <w:tcPr>
            <w:tcW w:w="875" w:type="dxa"/>
          </w:tcPr>
          <w:p w14:paraId="199A57FA" w14:textId="77777777" w:rsidR="00581162" w:rsidRDefault="00581162" w:rsidP="00D94F8D">
            <w:pPr>
              <w:spacing w:line="360" w:lineRule="auto"/>
              <w:rPr>
                <w:rFonts w:ascii="Arial" w:eastAsia="Times New Roman" w:hAnsi="Arial" w:cs="Arial"/>
              </w:rPr>
            </w:pPr>
          </w:p>
          <w:p w14:paraId="512DC85E" w14:textId="77777777" w:rsidR="00581162" w:rsidRDefault="00581162" w:rsidP="00D94F8D">
            <w:pPr>
              <w:spacing w:line="360" w:lineRule="auto"/>
              <w:rPr>
                <w:rFonts w:ascii="Arial" w:eastAsia="Times New Roman" w:hAnsi="Arial" w:cs="Arial"/>
              </w:rPr>
            </w:pPr>
          </w:p>
          <w:p w14:paraId="646CA0FA" w14:textId="5573AF52" w:rsidR="00581162" w:rsidRDefault="00D834F0" w:rsidP="00D94F8D">
            <w:pPr>
              <w:spacing w:line="360" w:lineRule="auto"/>
              <w:rPr>
                <w:rFonts w:ascii="Arial" w:eastAsia="Times New Roman" w:hAnsi="Arial" w:cs="Arial"/>
              </w:rPr>
            </w:pPr>
            <w:r w:rsidRPr="00D834F0">
              <w:rPr>
                <w:rFonts w:ascii="Arial" w:eastAsia="Times New Roman" w:hAnsi="Arial" w:cs="Arial"/>
              </w:rPr>
              <w:t>Nivel de evidencia:</w:t>
            </w:r>
            <w:r w:rsidR="00581162">
              <w:rPr>
                <w:rFonts w:ascii="Arial" w:eastAsia="Times New Roman" w:hAnsi="Arial" w:cs="Arial"/>
              </w:rPr>
              <w:t>1b</w:t>
            </w:r>
          </w:p>
        </w:tc>
      </w:tr>
    </w:tbl>
    <w:p w14:paraId="63124E65" w14:textId="77777777" w:rsidR="00581162" w:rsidRDefault="00581162" w:rsidP="00581162">
      <w:pPr>
        <w:spacing w:line="360" w:lineRule="auto"/>
        <w:rPr>
          <w:rFonts w:ascii="Arial" w:eastAsia="Times New Roman" w:hAnsi="Arial" w:cs="Arial"/>
        </w:rPr>
      </w:pPr>
    </w:p>
    <w:p w14:paraId="505673DF" w14:textId="77777777" w:rsidR="00581162" w:rsidRDefault="00581162" w:rsidP="00581162">
      <w:pPr>
        <w:spacing w:line="360" w:lineRule="auto"/>
        <w:rPr>
          <w:rFonts w:ascii="Arial" w:eastAsia="Times New Roman" w:hAnsi="Arial" w:cs="Arial"/>
        </w:rPr>
      </w:pPr>
    </w:p>
    <w:p w14:paraId="1FA82388" w14:textId="77777777" w:rsidR="00581162" w:rsidRPr="005E4F0D" w:rsidRDefault="00581162" w:rsidP="00581162">
      <w:pPr>
        <w:spacing w:line="360" w:lineRule="auto"/>
        <w:rPr>
          <w:rFonts w:ascii="Arial" w:eastAsia="Times New Roman" w:hAnsi="Arial" w:cs="Arial"/>
          <w:b/>
        </w:rPr>
      </w:pPr>
      <w:r w:rsidRPr="005E4F0D">
        <w:rPr>
          <w:rFonts w:ascii="Arial" w:eastAsia="Times New Roman" w:hAnsi="Arial" w:cs="Arial"/>
          <w:b/>
        </w:rPr>
        <w:t>Recomendaciones</w:t>
      </w:r>
    </w:p>
    <w:p w14:paraId="1067D301" w14:textId="77777777" w:rsidR="00581162" w:rsidRDefault="00581162" w:rsidP="00581162">
      <w:pPr>
        <w:spacing w:line="360" w:lineRule="auto"/>
        <w:rPr>
          <w:rFonts w:ascii="Arial" w:eastAsia="Times New Roman" w:hAnsi="Arial" w:cs="Arial"/>
        </w:rPr>
      </w:pPr>
    </w:p>
    <w:p w14:paraId="7A16827C" w14:textId="77777777" w:rsidR="00581162" w:rsidRDefault="00581162" w:rsidP="00581162">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sz w:val="28"/>
        </w:rPr>
      </w:pPr>
      <w:r>
        <w:rPr>
          <w:rFonts w:ascii="Arial" w:eastAsia="Times New Roman" w:hAnsi="Arial" w:cs="Arial"/>
          <w:color w:val="000000"/>
          <w:szCs w:val="22"/>
        </w:rPr>
        <w:t>La cirugía micrográfica de Mohs es el</w:t>
      </w:r>
      <w:r w:rsidRPr="00097938">
        <w:rPr>
          <w:rFonts w:ascii="Arial" w:eastAsia="Times New Roman" w:hAnsi="Arial" w:cs="Arial"/>
          <w:color w:val="000000"/>
          <w:szCs w:val="22"/>
        </w:rPr>
        <w:t xml:space="preserve"> tratamiento </w:t>
      </w:r>
      <w:r>
        <w:rPr>
          <w:rFonts w:ascii="Arial" w:eastAsia="Times New Roman" w:hAnsi="Arial" w:cs="Arial"/>
          <w:color w:val="000000"/>
          <w:szCs w:val="22"/>
        </w:rPr>
        <w:t>más adecuado</w:t>
      </w:r>
      <w:r w:rsidRPr="00097938">
        <w:rPr>
          <w:rFonts w:ascii="Arial" w:eastAsia="Times New Roman" w:hAnsi="Arial" w:cs="Arial"/>
          <w:color w:val="000000"/>
          <w:szCs w:val="22"/>
        </w:rPr>
        <w:t xml:space="preserve"> en los carcinomas </w:t>
      </w:r>
      <w:proofErr w:type="spellStart"/>
      <w:r w:rsidRPr="00097938">
        <w:rPr>
          <w:rFonts w:ascii="Arial" w:eastAsia="Times New Roman" w:hAnsi="Arial" w:cs="Arial"/>
          <w:color w:val="000000"/>
          <w:szCs w:val="22"/>
        </w:rPr>
        <w:t>basocelulares</w:t>
      </w:r>
      <w:proofErr w:type="spellEnd"/>
      <w:r w:rsidRPr="00097938">
        <w:rPr>
          <w:rFonts w:ascii="Arial" w:eastAsia="Times New Roman" w:hAnsi="Arial" w:cs="Arial"/>
          <w:color w:val="000000"/>
          <w:szCs w:val="22"/>
        </w:rPr>
        <w:t xml:space="preserve"> de alto riesgo, sobre todo los localizados en región facia</w:t>
      </w:r>
      <w:r>
        <w:rPr>
          <w:rFonts w:ascii="Arial" w:eastAsia="Times New Roman" w:hAnsi="Arial" w:cs="Arial"/>
          <w:color w:val="000000"/>
          <w:szCs w:val="22"/>
        </w:rPr>
        <w:t>l, y recurrentes. Fuerza de la recomendación: A</w:t>
      </w:r>
      <w:r w:rsidRPr="00097938">
        <w:rPr>
          <w:rFonts w:ascii="Arial" w:eastAsia="Times New Roman" w:hAnsi="Arial" w:cs="Arial"/>
          <w:color w:val="000000"/>
          <w:szCs w:val="22"/>
        </w:rPr>
        <w:t>.</w:t>
      </w:r>
    </w:p>
    <w:p w14:paraId="4C98C6EF" w14:textId="77777777" w:rsidR="00581162" w:rsidRPr="005E4F0D" w:rsidRDefault="00581162" w:rsidP="00581162">
      <w:pPr>
        <w:spacing w:line="360" w:lineRule="auto"/>
        <w:rPr>
          <w:rFonts w:ascii="Arial" w:eastAsia="Times New Roman" w:hAnsi="Arial" w:cs="Arial"/>
          <w:sz w:val="28"/>
        </w:rPr>
      </w:pPr>
    </w:p>
    <w:p w14:paraId="1C148A48" w14:textId="77777777" w:rsidR="00581162" w:rsidRPr="005E4F0D" w:rsidRDefault="00581162" w:rsidP="00581162">
      <w:pPr>
        <w:spacing w:line="360" w:lineRule="auto"/>
        <w:rPr>
          <w:rFonts w:ascii="Arial" w:eastAsia="Times New Roman" w:hAnsi="Arial" w:cs="Arial"/>
          <w:sz w:val="28"/>
        </w:rPr>
      </w:pPr>
    </w:p>
    <w:p w14:paraId="5B099C42" w14:textId="77777777" w:rsidR="00581162" w:rsidRPr="005E4F0D" w:rsidRDefault="00581162" w:rsidP="00581162">
      <w:pPr>
        <w:spacing w:line="360" w:lineRule="auto"/>
        <w:jc w:val="both"/>
        <w:rPr>
          <w:rFonts w:ascii="Arial" w:eastAsia="Times New Roman" w:hAnsi="Arial" w:cs="Arial"/>
          <w:b/>
        </w:rPr>
      </w:pPr>
      <w:r w:rsidRPr="005E4F0D">
        <w:rPr>
          <w:rFonts w:ascii="Arial" w:eastAsia="Times New Roman" w:hAnsi="Arial" w:cs="Arial"/>
          <w:b/>
        </w:rPr>
        <w:t>Calidad de la evidencia</w:t>
      </w:r>
    </w:p>
    <w:p w14:paraId="1ABC8158" w14:textId="77777777" w:rsidR="00581162" w:rsidRPr="005E4F0D" w:rsidRDefault="00581162" w:rsidP="00581162">
      <w:pPr>
        <w:spacing w:line="360" w:lineRule="auto"/>
        <w:jc w:val="both"/>
        <w:rPr>
          <w:rFonts w:ascii="Arial" w:eastAsia="Times New Roman" w:hAnsi="Arial" w:cs="Arial"/>
          <w:b/>
          <w:sz w:val="28"/>
        </w:rPr>
      </w:pPr>
    </w:p>
    <w:p w14:paraId="4CBADFFD" w14:textId="6E7C943B" w:rsidR="00581162" w:rsidRDefault="00581162" w:rsidP="00581162">
      <w:pPr>
        <w:tabs>
          <w:tab w:val="left" w:pos="1340"/>
        </w:tabs>
        <w:spacing w:line="360" w:lineRule="auto"/>
        <w:jc w:val="both"/>
        <w:rPr>
          <w:rFonts w:ascii="Arial" w:eastAsia="Times New Roman" w:hAnsi="Arial" w:cs="Arial"/>
        </w:rPr>
      </w:pPr>
      <w:r>
        <w:rPr>
          <w:rFonts w:ascii="Arial" w:eastAsia="Times New Roman" w:hAnsi="Arial" w:cs="Arial"/>
        </w:rPr>
        <w:t>Una revisión narrativa que revisa todos los estudios publicados acerca de la recurrencia de carcinoma basocelular desde 1947 haya tasas de recidiva a los cinco años del 1% con cirugía de Mohs frente al 10,1</w:t>
      </w:r>
      <w:r w:rsidR="00735B1F">
        <w:rPr>
          <w:rFonts w:ascii="Arial" w:eastAsia="Times New Roman" w:hAnsi="Arial" w:cs="Arial"/>
        </w:rPr>
        <w:t>% con</w:t>
      </w:r>
      <w:r>
        <w:rPr>
          <w:rFonts w:ascii="Arial" w:eastAsia="Times New Roman" w:hAnsi="Arial" w:cs="Arial"/>
        </w:rPr>
        <w:t xml:space="preserve"> cirugía convencional. Analizan en total 72 estudios de recurrencias a corto plazo (menos de 5 años) y 34 estudios de recurrencia a largo plazo (5 años). </w:t>
      </w:r>
      <w:r>
        <w:rPr>
          <w:rFonts w:ascii="Arial" w:eastAsia="Times New Roman" w:hAnsi="Arial" w:cs="Arial"/>
        </w:rPr>
        <w:fldChar w:fldCharType="begin"/>
      </w:r>
      <w:r>
        <w:rPr>
          <w:rFonts w:ascii="Arial" w:eastAsia="Times New Roman" w:hAnsi="Arial" w:cs="Arial"/>
        </w:rPr>
        <w:instrText xml:space="preserve"> ADDIN ZOTERO_ITEM CSL_CITATION {"citationID":"asn9qld0t6","properties":{"formattedCitation":"(1)","plainCitation":"(1)"},"citationItems":[{"id":184,"uris":["http://zotero.org/users/local/gyhwwl5a/items/C4GRP8G5"],"uri":["http://zotero.org/users/local/gyhwwl5a/items/C4GRP8G5"],"itemData":{"id":184,"type":"article-journal","title":"Long-Term Recurrence Rates in Previously Untreated (Primary) Basal Cell Carcinoma: Implications for Patient Follow-Up","container-title":"The Journal of Dermatologic Surgery and Oncology","page":"315-328","volume":"15","issue":"3","source":"Wiley Online Library","abstract":"Abstract.  We reviewed all studies (since 1947) reporting recurrence rates for treatment of primary (previously untreated) basal cell carcinomas using surgical excision, radiotherapy, cryotherapy, curettage and electrodesiccation, and Mohs micrographic surgery. Our findings indicate that recurrences following treatment of primary basal cell carcinoma appear later than is generally acknowledged in the literature. We found that less than one-third of all recurrences appear in the first year following treatment; only 50% appear within the first 2 years following treatment; and only 66%, or nearly two-thirds, appear within the first 3 years following treatment. A good rule of thumb is that the 10-year recurrence rate is double, or 2 times, that of the 2-year recurrence rate. Furthermore, 18% of recurrences appear between the fifth and tenth year following treatment. These results held true, irrespective of treatment modality examined. Seventy-two studies reporting short-term recurrence rates (follow-up less than 5 years) had a weighted average recurrence rate of 4.2%, whereas 34 long-term studies (follow-up of 5 years) had a weighted average recurrence rate of 8.7%, or more than 2 times the short-term rate. Five-year recurrence rates by treatment modality are as follows: Mohs micrographic surgery 1.0%, surgical excision 10.1%, curettage and electrodesiccation 7.7%, radiation therapy 8.7%, and cryosurgery 7.5%. We conclude that the reporting of recurrence rate data for basal cell carcinoma should be standardized using 5-year life table analysis, and even more important is our conclusion that lifetime follow-up is necessary after treatment of primary basal cell carcinoma in order to detect both recurrences and new primaries.","DOI":"10.1111/j.1524-4725.1989.tb03166.x","ISSN":"1524-4725","shortTitle":"Long-Term Recurrence Rates in Previously Untreated (Primary) Basal Cell Carcinoma","language":"en","author":[{"family":"Rowe","given":"Dan E."},{"family":"Carroll","given":"Raymond J."},{"family":"Jr. Day","given":"Calvin L."}],"issued":{"date-parts":[["1989",3,1]]}}}],"schema":"https://github.com/citation-style-language/schema/raw/master/csl-citation.json"} </w:instrText>
      </w:r>
      <w:r>
        <w:rPr>
          <w:rFonts w:ascii="Arial" w:eastAsia="Times New Roman" w:hAnsi="Arial" w:cs="Arial"/>
        </w:rPr>
        <w:fldChar w:fldCharType="separate"/>
      </w:r>
      <w:r>
        <w:rPr>
          <w:rFonts w:ascii="Arial" w:eastAsia="Times New Roman" w:hAnsi="Arial" w:cs="Arial"/>
          <w:noProof/>
        </w:rPr>
        <w:t>(34)</w:t>
      </w:r>
      <w:r>
        <w:rPr>
          <w:rFonts w:ascii="Arial" w:eastAsia="Times New Roman" w:hAnsi="Arial" w:cs="Arial"/>
        </w:rPr>
        <w:fldChar w:fldCharType="end"/>
      </w:r>
      <w:r>
        <w:rPr>
          <w:rFonts w:ascii="Arial" w:eastAsia="Times New Roman" w:hAnsi="Arial" w:cs="Arial"/>
        </w:rPr>
        <w:t xml:space="preserve"> (Nivel de evidencia 4)</w:t>
      </w:r>
    </w:p>
    <w:p w14:paraId="382FD0A4" w14:textId="77777777" w:rsidR="00581162" w:rsidRDefault="00581162" w:rsidP="00581162">
      <w:pPr>
        <w:tabs>
          <w:tab w:val="left" w:pos="1340"/>
        </w:tabs>
        <w:spacing w:line="360" w:lineRule="auto"/>
        <w:rPr>
          <w:rFonts w:ascii="Arial" w:eastAsia="Times New Roman" w:hAnsi="Arial" w:cs="Arial"/>
        </w:rPr>
      </w:pPr>
    </w:p>
    <w:p w14:paraId="1D63F45A" w14:textId="3C30DBD8" w:rsidR="00581162" w:rsidRDefault="00581162" w:rsidP="00581162">
      <w:pPr>
        <w:tabs>
          <w:tab w:val="left" w:pos="1340"/>
        </w:tabs>
        <w:spacing w:line="360" w:lineRule="auto"/>
        <w:jc w:val="both"/>
        <w:rPr>
          <w:rFonts w:ascii="Arial" w:eastAsia="Times New Roman" w:hAnsi="Arial" w:cs="Arial"/>
        </w:rPr>
      </w:pPr>
      <w:r>
        <w:rPr>
          <w:rFonts w:ascii="Arial" w:eastAsia="Times New Roman" w:hAnsi="Arial" w:cs="Arial"/>
        </w:rPr>
        <w:t>Una cohorte</w:t>
      </w:r>
      <w:r w:rsidR="00735B1F">
        <w:rPr>
          <w:rFonts w:ascii="Arial" w:eastAsia="Times New Roman" w:hAnsi="Arial" w:cs="Arial"/>
        </w:rPr>
        <w:t xml:space="preserve"> </w:t>
      </w:r>
      <w:r>
        <w:rPr>
          <w:rFonts w:ascii="Arial" w:eastAsia="Times New Roman" w:hAnsi="Arial" w:cs="Arial"/>
        </w:rPr>
        <w:t xml:space="preserve">prospectiva haya tasas de curación a los cinco años del 100% y del 92,2% en tumores primarios y recurrentes respectivamente, de un total de 819 pacientes con carcinoma basocelular del área </w:t>
      </w:r>
      <w:proofErr w:type="spellStart"/>
      <w:r>
        <w:rPr>
          <w:rFonts w:ascii="Arial" w:eastAsia="Times New Roman" w:hAnsi="Arial" w:cs="Arial"/>
        </w:rPr>
        <w:t>periocular</w:t>
      </w:r>
      <w:proofErr w:type="spellEnd"/>
      <w:r>
        <w:rPr>
          <w:rFonts w:ascii="Arial" w:eastAsia="Times New Roman" w:hAnsi="Arial" w:cs="Arial"/>
        </w:rPr>
        <w:t xml:space="preserve">. Se trata de un estudio prospectivo a 3 años (1993-1996) que incluye tumores localizados en párpado inferior (54%), canto interno (41%), y párpado superior (5%). </w:t>
      </w:r>
      <w:r>
        <w:rPr>
          <w:rFonts w:ascii="Arial" w:eastAsia="Times New Roman" w:hAnsi="Arial" w:cs="Arial"/>
        </w:rPr>
        <w:fldChar w:fldCharType="begin"/>
      </w:r>
      <w:r>
        <w:rPr>
          <w:rFonts w:ascii="Arial" w:eastAsia="Times New Roman" w:hAnsi="Arial" w:cs="Arial"/>
        </w:rPr>
        <w:instrText xml:space="preserve"> ADDIN ZOTERO_ITEM CSL_CITATION {"citationID":"a1pch3gps7l","properties":{"formattedCitation":"(2)","plainCitation":"(2)"},"citationItems":[{"id":190,"uris":["http://zotero.org/users/local/gyhwwl5a/items/VMGKHRDE"],"uri":["http://zotero.org/users/local/gyhwwl5a/items/VMGKHRDE"],"itemData":{"id":190,"type":"article-journal","title":"The Australian Mohs database, part II: Periocular basal cell carcinoma outcome at 5-year follow-up","container-title":"Ophthalmology","page":"631-636","volume":"111","issue":"4","source":"ScienceDirect","abstract":"To report the outcome with 5-year strict follow-up (only cases where 5-year follow-up is available) of all patients with periocular basal cell carcinoma (BCC) treated with Mohs' micrographic surgery (MMS) in Australia between 1993 and 1996. Prospective, noncomparative, multicenter, interventional case series. A prospective series of 819 patients, undergoing MMS for periocular BCC over a 3-year period (1993–1996). Periocular BCC referred for MMS. Recurrence, site, size, prior occurrence, defect size, histologic subtype, and presence of perineural invasion. Eight hundred nineteen patients had 257 (54%) lower eyelid, 195 (41%) medial canthus, and 22 (5%) upper eyelid BCCs. The most common histologic subtypes were nodulocystic (43%) and infiltrating (30%) (P = 0.0003). Sixty-eight percent were primary and 32% were recurrent tumors. Five-year follow-ups for cases between 1993 and 1996 were available in 347 (42%) cases. There were 7 recurrences (2.0%; exact 95% confidence interval [CI]: 0.82%–4.1%), 5 of which were at the medial canthus and all of which were previously recurrent, with up to 3 recurrences before MMS. Previous recurrence (P&lt;0.0001), infiltrating (5) or superficial (2) histologic subtype (P = 0.0882), and medial canthal site were the main predictors of recurrence after MMS. There were no recurrences for primary BCC, and the 5-year recurrence for previously recurrent BCC was 7.8% (exact 95% CI: 3.2%–15.4%). The Australian MMS database is the largest prospective nationwide series of periocular BCC managed by MMS. The strict 5-year recurrence rates of 0% and 7.8% for primary and recurrent tumors, respectively, confirm MMS as the treatment of choice for periocular BCC.","DOI":"10.1016/j.ophtha.2003.11.004","ISSN":"0161-6420","shortTitle":"The Australian Mohs database, part II","journalAbbreviation":"Ophthalmology","author":[{"family":"Malhotra","given":"Raman"},{"family":"Huilgol","given":"Shyamala C"},{"family":"Huynh","given":"Nghi T"},{"family":"Selva","given":"Dinesh"}],"issued":{"date-parts":[["2004",4,1]]}}}],"schema":"https://github.com/citation-style-language/schema/raw/master/csl-citation.json"} </w:instrText>
      </w:r>
      <w:r>
        <w:rPr>
          <w:rFonts w:ascii="Arial" w:eastAsia="Times New Roman" w:hAnsi="Arial" w:cs="Arial"/>
        </w:rPr>
        <w:fldChar w:fldCharType="separate"/>
      </w:r>
      <w:r>
        <w:rPr>
          <w:rFonts w:ascii="Arial" w:eastAsia="Times New Roman" w:hAnsi="Arial" w:cs="Arial"/>
          <w:noProof/>
        </w:rPr>
        <w:t>(35)</w:t>
      </w:r>
      <w:r>
        <w:rPr>
          <w:rFonts w:ascii="Arial" w:eastAsia="Times New Roman" w:hAnsi="Arial" w:cs="Arial"/>
        </w:rPr>
        <w:fldChar w:fldCharType="end"/>
      </w:r>
      <w:r>
        <w:rPr>
          <w:rFonts w:ascii="Arial" w:eastAsia="Times New Roman" w:hAnsi="Arial" w:cs="Arial"/>
        </w:rPr>
        <w:t xml:space="preserve"> (Nivel de evidencia 2b)</w:t>
      </w:r>
    </w:p>
    <w:p w14:paraId="1EA1F332" w14:textId="77777777" w:rsidR="00581162" w:rsidRDefault="00581162" w:rsidP="00581162">
      <w:pPr>
        <w:tabs>
          <w:tab w:val="left" w:pos="1340"/>
        </w:tabs>
        <w:spacing w:line="360" w:lineRule="auto"/>
        <w:jc w:val="both"/>
        <w:rPr>
          <w:rFonts w:ascii="Arial" w:eastAsia="Times New Roman" w:hAnsi="Arial" w:cs="Arial"/>
        </w:rPr>
      </w:pPr>
    </w:p>
    <w:p w14:paraId="45FB781E" w14:textId="77777777" w:rsidR="00581162" w:rsidRDefault="00581162" w:rsidP="00581162">
      <w:pPr>
        <w:tabs>
          <w:tab w:val="left" w:pos="1340"/>
        </w:tabs>
        <w:spacing w:line="360" w:lineRule="auto"/>
        <w:jc w:val="both"/>
        <w:rPr>
          <w:rFonts w:ascii="Arial" w:eastAsia="Times New Roman" w:hAnsi="Arial" w:cs="Arial"/>
        </w:rPr>
      </w:pPr>
      <w:r>
        <w:rPr>
          <w:rFonts w:ascii="Arial" w:eastAsia="Times New Roman" w:hAnsi="Arial" w:cs="Arial"/>
        </w:rPr>
        <w:t xml:space="preserve">Otro estudio de la misma cohorte, con un seguimiento de cinco años llevado a cabo en Australia, con un total de 3370 pacientes, haya tasas de recurrencia con cirugía de Mohs del 1,4% en carcinomas </w:t>
      </w:r>
      <w:proofErr w:type="spellStart"/>
      <w:r>
        <w:rPr>
          <w:rFonts w:ascii="Arial" w:eastAsia="Times New Roman" w:hAnsi="Arial" w:cs="Arial"/>
        </w:rPr>
        <w:t>basocelulares</w:t>
      </w:r>
      <w:proofErr w:type="spellEnd"/>
      <w:r>
        <w:rPr>
          <w:rFonts w:ascii="Arial" w:eastAsia="Times New Roman" w:hAnsi="Arial" w:cs="Arial"/>
        </w:rPr>
        <w:t xml:space="preserve"> primarios y del 4% en carcinomas </w:t>
      </w:r>
      <w:proofErr w:type="spellStart"/>
      <w:r>
        <w:rPr>
          <w:rFonts w:ascii="Arial" w:eastAsia="Times New Roman" w:hAnsi="Arial" w:cs="Arial"/>
        </w:rPr>
        <w:t>basocelulares</w:t>
      </w:r>
      <w:proofErr w:type="spellEnd"/>
      <w:r>
        <w:rPr>
          <w:rFonts w:ascii="Arial" w:eastAsia="Times New Roman" w:hAnsi="Arial" w:cs="Arial"/>
        </w:rPr>
        <w:t xml:space="preserve"> recidivantes, siendo los principales predictores de recidiva  la recurrencia previa (p&lt;0,001), el mayor tiempo de evolución del tumor antes de la cirugía (p=0,015), el subtipo infiltrante (p=0,13) y un mayor número de pases para alcanzar márgenes libres (p&lt;0,001). </w:t>
      </w:r>
      <w:r>
        <w:rPr>
          <w:rFonts w:ascii="Arial" w:eastAsia="Times New Roman" w:hAnsi="Arial" w:cs="Arial"/>
        </w:rPr>
        <w:fldChar w:fldCharType="begin"/>
      </w:r>
      <w:r>
        <w:rPr>
          <w:rFonts w:ascii="Arial" w:eastAsia="Times New Roman" w:hAnsi="Arial" w:cs="Arial"/>
        </w:rPr>
        <w:instrText xml:space="preserve"> ADDIN ZOTERO_ITEM CSL_CITATION {"citationID":"a1um9jbapjh","properties":{"formattedCitation":"(3)","plainCitation":"(3)"},"citationItems":[{"id":192,"uris":["http://zotero.org/users/local/gyhwwl5a/items/46IP47E8"],"uri":["http://zotero.org/users/local/gyhwwl5a/items/46IP47E8"],"itemData":{"id":192,"type":"article-journal","title":"Basal cell carcinoma treated with Mohs surgery in Australia II. Outcome at 5-year follow-up","container-title":"Journal of the American Academy of Dermatology","page":"452-457","volume":"53","issue":"3","source":"www.jaad.org","DOI":"10.1016/j.jaad.2005.04.087","ISSN":"0190-9622, 1097-6787","journalAbbreviation":"Journal of the American Academy of Dermatology","language":"English","author":[{"family":"Leibovitch","given":"Igal"},{"family":"Huilgol","given":"Shyamala C."},{"family":"Selva","given":"Dinesh"},{"family":"Richards","given":"Shawn"},{"family":"Paver","given":"Robert"}],"issued":{"date-parts":[["2005",9,1]]}}}],"schema":"https://github.com/citation-style-language/schema/raw/master/csl-citation.json"} </w:instrText>
      </w:r>
      <w:r>
        <w:rPr>
          <w:rFonts w:ascii="Arial" w:eastAsia="Times New Roman" w:hAnsi="Arial" w:cs="Arial"/>
        </w:rPr>
        <w:fldChar w:fldCharType="separate"/>
      </w:r>
      <w:r>
        <w:rPr>
          <w:rFonts w:ascii="Arial" w:eastAsia="Times New Roman" w:hAnsi="Arial" w:cs="Arial"/>
          <w:noProof/>
        </w:rPr>
        <w:t>(36)</w:t>
      </w:r>
      <w:r>
        <w:rPr>
          <w:rFonts w:ascii="Arial" w:eastAsia="Times New Roman" w:hAnsi="Arial" w:cs="Arial"/>
        </w:rPr>
        <w:fldChar w:fldCharType="end"/>
      </w:r>
      <w:r>
        <w:rPr>
          <w:rFonts w:ascii="Arial" w:eastAsia="Times New Roman" w:hAnsi="Arial" w:cs="Arial"/>
        </w:rPr>
        <w:t xml:space="preserve"> (Nivel de evidencia 2b)</w:t>
      </w:r>
    </w:p>
    <w:p w14:paraId="5B3BDE27" w14:textId="77777777" w:rsidR="00581162" w:rsidRDefault="00581162" w:rsidP="00581162">
      <w:pPr>
        <w:tabs>
          <w:tab w:val="left" w:pos="1340"/>
        </w:tabs>
        <w:spacing w:line="360" w:lineRule="auto"/>
        <w:jc w:val="both"/>
        <w:rPr>
          <w:rFonts w:ascii="Arial" w:eastAsia="Times New Roman" w:hAnsi="Arial" w:cs="Arial"/>
        </w:rPr>
      </w:pPr>
    </w:p>
    <w:p w14:paraId="22C67468" w14:textId="77777777" w:rsidR="00581162" w:rsidRDefault="00581162" w:rsidP="00581162">
      <w:pPr>
        <w:tabs>
          <w:tab w:val="left" w:pos="1340"/>
        </w:tabs>
        <w:spacing w:line="360" w:lineRule="auto"/>
        <w:jc w:val="both"/>
        <w:rPr>
          <w:rFonts w:ascii="Arial" w:eastAsia="Times New Roman" w:hAnsi="Arial" w:cs="Arial"/>
        </w:rPr>
      </w:pPr>
      <w:r>
        <w:rPr>
          <w:rFonts w:ascii="Arial" w:eastAsia="Times New Roman" w:hAnsi="Arial" w:cs="Arial"/>
        </w:rPr>
        <w:t xml:space="preserve">Una cohorte retrospectiva con un total de 620 pacientes con 720 carcinomas </w:t>
      </w:r>
      <w:proofErr w:type="spellStart"/>
      <w:r>
        <w:rPr>
          <w:rFonts w:ascii="Arial" w:eastAsia="Times New Roman" w:hAnsi="Arial" w:cs="Arial"/>
        </w:rPr>
        <w:t>basocelulares</w:t>
      </w:r>
      <w:proofErr w:type="spellEnd"/>
      <w:r>
        <w:rPr>
          <w:rFonts w:ascii="Arial" w:eastAsia="Times New Roman" w:hAnsi="Arial" w:cs="Arial"/>
        </w:rPr>
        <w:t xml:space="preserve"> tratados con cirugía de Mohs entre los años 1992 y 1999 determina una tasa de recurrencia a los cinco años del 3,2% en tumores primarios y del 6,7% en tumores recidivantes, estimando como factores de mal pronóstico, los subtipos histopatológicos agresivos, más de 4 pases para alcanzar márgenes libres, mayor tamaño del defecto final y tumores recurrentes. </w:t>
      </w:r>
      <w:r>
        <w:rPr>
          <w:rFonts w:ascii="Arial" w:eastAsia="Times New Roman" w:hAnsi="Arial" w:cs="Arial"/>
        </w:rPr>
        <w:fldChar w:fldCharType="begin"/>
      </w:r>
      <w:r>
        <w:rPr>
          <w:rFonts w:ascii="Arial" w:eastAsia="Times New Roman" w:hAnsi="Arial" w:cs="Arial"/>
        </w:rPr>
        <w:instrText xml:space="preserve"> ADDIN ZOTERO_ITEM CSL_CITATION {"citationID":"a2loqmg22e0","properties":{"formattedCitation":"(4)","plainCitation":"(4)"},"citationItems":[{"id":195,"uris":["http://zotero.org/users/local/gyhwwl5a/items/TTSV737C"],"uri":["http://zotero.org/users/local/gyhwwl5a/items/TTSV737C"],"itemData":{"id":195,"type":"article-journal","title":"Mohs' micrographic surgery for treatment of basal cell carcinoma of the face——results of a retrospective study and review of the literature","container-title":"British Journal of Dermatology","page":"141-147","volume":"151","issue":"1","source":"Wiley Online Library","abstract":"Background   The incidence of skin cancer and especially basal cell carcinoma (BCC) has increased in the last decade and is still increasing. Many treatment modalities can be used to treat BCC; surgical excision is the most frequently used. Mohs' micrographic surgery (MMS) is an advanced excision technique which is often used to treat BCC in the U.S.A. In Europe it is practised less frequently. Objective  The aim of this article was to evaluate the efficiency of MMS for the treatment of facial BCC. Methods  In a retrospective study recurrence rates after the treatment of facial BCC by MMS were estimated by reviewing the records of all patients with BCCs (620 patients with 720 BCCs) treated by MMS in our department from April 1992 until December 1999. Results  The 5-year recurrence rates estimated from this study were 3·2% for primary BCC and 6·7% for recurrent BCC. Prognostic factors for recurrence are: an aggressive histopathological subtype, more than four Mohs' stages, a large defect size and a recurrent BCC. Conclusion  Based on the fact that MMS provides the lowest recurrence rates, it is the treatment of first choice for primary facial BCCs with an aggressive histopathological subtype and for recurrent BCCs in the face.","DOI":"10.1111/j.1365-2133.2004.06047.x","ISSN":"1365-2133","language":"en","author":[{"family":"Smeets","given":"N.w.j."},{"family":"Kuijpers","given":"D.i.m."},{"family":"Nelemans","given":"P."},{"family":"Ostertag","given":"J.u."},{"family":"Verhaegh","given":"M.e.j.m."},{"family":"Krekels","given":"G.a.m."},{"family":"Neumann","given":"H.a.m."}],"issued":{"date-parts":[["2004",7,1]]}}}],"schema":"https://github.com/citation-style-language/schema/raw/master/csl-citation.json"} </w:instrText>
      </w:r>
      <w:r>
        <w:rPr>
          <w:rFonts w:ascii="Arial" w:eastAsia="Times New Roman" w:hAnsi="Arial" w:cs="Arial"/>
        </w:rPr>
        <w:fldChar w:fldCharType="separate"/>
      </w:r>
      <w:r>
        <w:rPr>
          <w:rFonts w:ascii="Arial" w:eastAsia="Times New Roman" w:hAnsi="Arial" w:cs="Arial"/>
          <w:noProof/>
        </w:rPr>
        <w:t>(37)</w:t>
      </w:r>
      <w:r>
        <w:rPr>
          <w:rFonts w:ascii="Arial" w:eastAsia="Times New Roman" w:hAnsi="Arial" w:cs="Arial"/>
        </w:rPr>
        <w:fldChar w:fldCharType="end"/>
      </w:r>
      <w:r>
        <w:rPr>
          <w:rFonts w:ascii="Arial" w:eastAsia="Times New Roman" w:hAnsi="Arial" w:cs="Arial"/>
        </w:rPr>
        <w:t xml:space="preserve"> (Nivel de evidencia 2b)</w:t>
      </w:r>
    </w:p>
    <w:p w14:paraId="326C8563" w14:textId="77777777" w:rsidR="00581162" w:rsidRDefault="00581162" w:rsidP="00581162">
      <w:pPr>
        <w:tabs>
          <w:tab w:val="left" w:pos="1340"/>
        </w:tabs>
        <w:spacing w:line="360" w:lineRule="auto"/>
        <w:jc w:val="both"/>
        <w:rPr>
          <w:rFonts w:ascii="Arial" w:eastAsia="Times New Roman" w:hAnsi="Arial" w:cs="Arial"/>
        </w:rPr>
      </w:pPr>
    </w:p>
    <w:p w14:paraId="0845E502" w14:textId="77777777" w:rsidR="00581162" w:rsidRDefault="00581162" w:rsidP="00581162">
      <w:pPr>
        <w:tabs>
          <w:tab w:val="left" w:pos="1340"/>
        </w:tabs>
        <w:spacing w:line="360" w:lineRule="auto"/>
        <w:jc w:val="both"/>
        <w:rPr>
          <w:rFonts w:ascii="Arial" w:eastAsia="Times New Roman" w:hAnsi="Arial" w:cs="Arial"/>
        </w:rPr>
      </w:pPr>
      <w:r>
        <w:rPr>
          <w:rFonts w:ascii="Arial" w:eastAsia="Times New Roman" w:hAnsi="Arial" w:cs="Arial"/>
        </w:rPr>
        <w:t xml:space="preserve">Otra cohorte </w:t>
      </w:r>
      <w:proofErr w:type="spellStart"/>
      <w:r>
        <w:rPr>
          <w:rFonts w:ascii="Arial" w:eastAsia="Times New Roman" w:hAnsi="Arial" w:cs="Arial"/>
        </w:rPr>
        <w:t>unicéntrica</w:t>
      </w:r>
      <w:proofErr w:type="spellEnd"/>
      <w:r>
        <w:rPr>
          <w:rFonts w:ascii="Arial" w:eastAsia="Times New Roman" w:hAnsi="Arial" w:cs="Arial"/>
        </w:rPr>
        <w:t xml:space="preserve"> retrospectiva recoge un total de 228 carcinomas </w:t>
      </w:r>
      <w:proofErr w:type="spellStart"/>
      <w:r>
        <w:rPr>
          <w:rFonts w:ascii="Arial" w:eastAsia="Times New Roman" w:hAnsi="Arial" w:cs="Arial"/>
        </w:rPr>
        <w:t>basocelulares</w:t>
      </w:r>
      <w:proofErr w:type="spellEnd"/>
      <w:r>
        <w:rPr>
          <w:rFonts w:ascii="Arial" w:eastAsia="Times New Roman" w:hAnsi="Arial" w:cs="Arial"/>
        </w:rPr>
        <w:t xml:space="preserve">, 87 primarios y 141 recurrentes, intervenidos entre 1983 y 1992, con una proporción del 6,5% de recurrencias en tumores primarios y del 10% en tumores recidivantes. </w:t>
      </w:r>
      <w:r>
        <w:rPr>
          <w:rFonts w:ascii="Arial" w:eastAsia="Times New Roman" w:hAnsi="Arial" w:cs="Arial"/>
        </w:rPr>
        <w:fldChar w:fldCharType="begin"/>
      </w:r>
      <w:r>
        <w:rPr>
          <w:rFonts w:ascii="Arial" w:eastAsia="Times New Roman" w:hAnsi="Arial" w:cs="Arial"/>
        </w:rPr>
        <w:instrText xml:space="preserve"> ADDIN ZOTERO_ITEM CSL_CITATION {"citationID":"agi929asno","properties":{"formattedCitation":"(5)","plainCitation":"(5)"},"citationItems":[{"id":215,"uris":["http://zotero.org/users/local/gyhwwl5a/items/I46H5FZ7"],"uri":["http://zotero.org/users/local/gyhwwl5a/items/I46H5FZ7"],"itemData":{"id":215,"type":"article-journal","title":"Five-year results of Mohs' micrographic surgery for aggressive facial basal cell carcinoma in Sweden","container-title":"Acta Dermato-Venereologica","page":"370-372","volume":"79","issue":"5","source":"PubMed","abstract":"Mohs' micrographic surgery of facial basal cell carcinoma ensures a high cure rate with maximal preservation of healthy tissue. Using precise margin control, this procedure allows complete examination of all margins of tissue removed. Due to the insufficient facilities for Mohs' micrographic surgery in Sweden, only the most aggressive tumours are referred for this procedure, which could increase the risk of recurrences. We have operated on 228 basal cell carcinomas, 87 primary and 141 recurrent tumours, over the period 1983 to 1992. The tumours were located on the face and all patients were followed for 5 years after surgery. The recurrence rate was 6.5% for primary and 10% for recurrent basal cell carcinomas. After 12 months the functional and cosmetic results were evaluated, showing good or satisfactory results in 93% of cases. Mohs' surgery is an underused but still efficacious technique in Sweden and should be recommended to other centres.","ISSN":"0001-5555","note":"PMID: 10494714","journalAbbreviation":"Acta Derm. Venereol.","language":"eng","author":[{"family":"Wennberg","given":"A. M."},{"family":"Larkö","given":"O."},{"family":"Stenquist","given":"B."}],"issued":{"date-parts":[["1999",9]]}}}],"schema":"https://github.com/citation-style-language/schema/raw/master/csl-citation.json"} </w:instrText>
      </w:r>
      <w:r>
        <w:rPr>
          <w:rFonts w:ascii="Arial" w:eastAsia="Times New Roman" w:hAnsi="Arial" w:cs="Arial"/>
        </w:rPr>
        <w:fldChar w:fldCharType="separate"/>
      </w:r>
      <w:r>
        <w:rPr>
          <w:rFonts w:ascii="Arial" w:eastAsia="Times New Roman" w:hAnsi="Arial" w:cs="Arial"/>
          <w:noProof/>
        </w:rPr>
        <w:t>(38)</w:t>
      </w:r>
      <w:r>
        <w:rPr>
          <w:rFonts w:ascii="Arial" w:eastAsia="Times New Roman" w:hAnsi="Arial" w:cs="Arial"/>
        </w:rPr>
        <w:fldChar w:fldCharType="end"/>
      </w:r>
      <w:r>
        <w:rPr>
          <w:rFonts w:ascii="Arial" w:eastAsia="Times New Roman" w:hAnsi="Arial" w:cs="Arial"/>
        </w:rPr>
        <w:t xml:space="preserve"> (Nivel de evidencia 2b). </w:t>
      </w:r>
    </w:p>
    <w:p w14:paraId="7C6F407C" w14:textId="77777777" w:rsidR="00581162" w:rsidRDefault="00581162" w:rsidP="00581162">
      <w:pPr>
        <w:tabs>
          <w:tab w:val="left" w:pos="1340"/>
        </w:tabs>
        <w:spacing w:line="360" w:lineRule="auto"/>
        <w:jc w:val="both"/>
        <w:rPr>
          <w:rFonts w:ascii="Arial" w:eastAsia="Times New Roman" w:hAnsi="Arial" w:cs="Arial"/>
        </w:rPr>
      </w:pPr>
    </w:p>
    <w:p w14:paraId="5309CF2E" w14:textId="3C6D5A2D" w:rsidR="00581162" w:rsidRPr="00DD6681" w:rsidRDefault="00581162" w:rsidP="00581162">
      <w:pPr>
        <w:tabs>
          <w:tab w:val="left" w:pos="1340"/>
        </w:tabs>
        <w:spacing w:line="360" w:lineRule="auto"/>
        <w:jc w:val="both"/>
        <w:rPr>
          <w:rFonts w:ascii="Arial" w:eastAsia="Times New Roman" w:hAnsi="Arial" w:cs="Arial"/>
        </w:rPr>
      </w:pPr>
      <w:r>
        <w:rPr>
          <w:rFonts w:ascii="Arial" w:eastAsia="Times New Roman" w:hAnsi="Arial" w:cs="Arial"/>
        </w:rPr>
        <w:t xml:space="preserve">El único ensayo clínico aleatorizado que compara cirugía de Mohs con cirugía convencional es el realizado en Holanda. </w:t>
      </w:r>
      <w:r w:rsidRPr="007D6538">
        <w:rPr>
          <w:rFonts w:ascii="Arial" w:eastAsia="Times New Roman" w:hAnsi="Arial" w:cs="Arial"/>
        </w:rPr>
        <w:t>Los autores recluta</w:t>
      </w:r>
      <w:r w:rsidR="00735B1F">
        <w:rPr>
          <w:rFonts w:ascii="Arial" w:eastAsia="Times New Roman" w:hAnsi="Arial" w:cs="Arial"/>
        </w:rPr>
        <w:t>ro</w:t>
      </w:r>
      <w:r w:rsidRPr="007D6538">
        <w:rPr>
          <w:rFonts w:ascii="Arial" w:eastAsia="Times New Roman" w:hAnsi="Arial" w:cs="Arial"/>
        </w:rPr>
        <w:t xml:space="preserve">n un total de 408 carcinomas </w:t>
      </w:r>
      <w:proofErr w:type="spellStart"/>
      <w:r w:rsidRPr="007D6538">
        <w:rPr>
          <w:rFonts w:ascii="Arial" w:eastAsia="Times New Roman" w:hAnsi="Arial" w:cs="Arial"/>
        </w:rPr>
        <w:t>basocelulares</w:t>
      </w:r>
      <w:proofErr w:type="spellEnd"/>
      <w:r w:rsidRPr="007D6538">
        <w:rPr>
          <w:rFonts w:ascii="Arial" w:eastAsia="Times New Roman" w:hAnsi="Arial" w:cs="Arial"/>
        </w:rPr>
        <w:t xml:space="preserve"> </w:t>
      </w:r>
      <w:r w:rsidRPr="001049EA">
        <w:rPr>
          <w:rFonts w:ascii="Arial" w:eastAsia="Times New Roman" w:hAnsi="Arial" w:cs="Arial"/>
        </w:rPr>
        <w:t>primarios</w:t>
      </w:r>
      <w:r w:rsidRPr="007D6538">
        <w:rPr>
          <w:rFonts w:ascii="Arial" w:eastAsia="Times New Roman" w:hAnsi="Arial" w:cs="Arial"/>
        </w:rPr>
        <w:t xml:space="preserve"> de al menos 1 cm de di</w:t>
      </w:r>
      <w:r>
        <w:rPr>
          <w:rFonts w:ascii="Arial" w:eastAsia="Times New Roman" w:hAnsi="Arial" w:cs="Arial"/>
        </w:rPr>
        <w:t xml:space="preserve">ámetro localizados en la zona H o de subtipo histológico </w:t>
      </w:r>
      <w:proofErr w:type="gramStart"/>
      <w:r>
        <w:rPr>
          <w:rFonts w:ascii="Arial" w:eastAsia="Times New Roman" w:hAnsi="Arial" w:cs="Arial"/>
        </w:rPr>
        <w:t>agresivo</w:t>
      </w:r>
      <w:proofErr w:type="gramEnd"/>
      <w:r w:rsidRPr="007D6538">
        <w:rPr>
          <w:rFonts w:ascii="Arial" w:eastAsia="Times New Roman" w:hAnsi="Arial" w:cs="Arial"/>
        </w:rPr>
        <w:t xml:space="preserve"> </w:t>
      </w:r>
      <w:r>
        <w:rPr>
          <w:rFonts w:ascii="Arial" w:eastAsia="Times New Roman" w:hAnsi="Arial" w:cs="Arial"/>
        </w:rPr>
        <w:t xml:space="preserve">y 204 carcinomas </w:t>
      </w:r>
      <w:proofErr w:type="spellStart"/>
      <w:r>
        <w:rPr>
          <w:rFonts w:ascii="Arial" w:eastAsia="Times New Roman" w:hAnsi="Arial" w:cs="Arial"/>
        </w:rPr>
        <w:t>basocelulares</w:t>
      </w:r>
      <w:proofErr w:type="spellEnd"/>
      <w:r>
        <w:rPr>
          <w:rFonts w:ascii="Arial" w:eastAsia="Times New Roman" w:hAnsi="Arial" w:cs="Arial"/>
        </w:rPr>
        <w:t xml:space="preserve"> recurrentes, de cualquier tamaño y subtipo</w:t>
      </w:r>
      <w:r w:rsidR="007B5050">
        <w:rPr>
          <w:rFonts w:ascii="Arial" w:eastAsia="Times New Roman" w:hAnsi="Arial" w:cs="Arial"/>
        </w:rPr>
        <w:t>,</w:t>
      </w:r>
      <w:r>
        <w:rPr>
          <w:rFonts w:ascii="Arial" w:eastAsia="Times New Roman" w:hAnsi="Arial" w:cs="Arial"/>
        </w:rPr>
        <w:t xml:space="preserve"> y de forma aleatoria les asignan tratamiento mediante cirugía de Mohs o cirugía convencional. Realizan posteriormente un seguimiento a 5 años y hacen un análisis por intención de tratar, siendo el objetivo primario la recurrencia tumoral (clínica, confirmada con la biopsia) y los objetivos secundarios las causas de fracaso y el coste-efectividad. Hay pérdida de seguimiento en 165 pacientes (127 tumores primarios y 56 tumores recurrentes). Hayan una mayor tasa de recurrencia en tumores tratados con cirugía convencional frente a cirugía de Mohs, tanto en tumores primarios (4,1% vs 2,5%, Log-</w:t>
      </w:r>
      <w:proofErr w:type="spellStart"/>
      <w:r>
        <w:rPr>
          <w:rFonts w:ascii="Arial" w:eastAsia="Times New Roman" w:hAnsi="Arial" w:cs="Arial"/>
        </w:rPr>
        <w:t>rank</w:t>
      </w:r>
      <w:proofErr w:type="spellEnd"/>
      <w:r>
        <w:rPr>
          <w:rFonts w:ascii="Arial" w:eastAsia="Times New Roman" w:hAnsi="Arial" w:cs="Arial"/>
        </w:rPr>
        <w:t xml:space="preserve"> test </w:t>
      </w:r>
      <m:oMath>
        <m:r>
          <m:rPr>
            <m:scr m:val="script"/>
          </m:rPr>
          <w:rPr>
            <w:rFonts w:ascii="Cambria Math" w:eastAsia="Times New Roman" w:hAnsi="Cambria Math" w:cs="Arial"/>
          </w:rPr>
          <m:t>X</m:t>
        </m:r>
      </m:oMath>
      <w:r>
        <w:rPr>
          <w:rFonts w:ascii="Arial" w:eastAsia="Times New Roman" w:hAnsi="Arial" w:cs="Arial"/>
          <w:vertAlign w:val="superscript"/>
        </w:rPr>
        <w:t>2</w:t>
      </w:r>
      <w:r>
        <w:rPr>
          <w:rFonts w:ascii="Arial" w:eastAsia="Times New Roman" w:hAnsi="Arial" w:cs="Arial"/>
        </w:rPr>
        <w:t xml:space="preserve"> 0,718, p=0,397) como en tumores recurrentes (12,1% vs 2,4% Log-</w:t>
      </w:r>
      <w:proofErr w:type="spellStart"/>
      <w:r>
        <w:rPr>
          <w:rFonts w:ascii="Arial" w:eastAsia="Times New Roman" w:hAnsi="Arial" w:cs="Arial"/>
        </w:rPr>
        <w:t>rank</w:t>
      </w:r>
      <w:proofErr w:type="spellEnd"/>
      <w:r>
        <w:rPr>
          <w:rFonts w:ascii="Arial" w:eastAsia="Times New Roman" w:hAnsi="Arial" w:cs="Arial"/>
        </w:rPr>
        <w:t xml:space="preserve"> test </w:t>
      </w:r>
      <m:oMath>
        <m:r>
          <m:rPr>
            <m:scr m:val="script"/>
          </m:rPr>
          <w:rPr>
            <w:rFonts w:ascii="Cambria Math" w:eastAsia="Times New Roman" w:hAnsi="Cambria Math" w:cs="Arial"/>
          </w:rPr>
          <m:t>X</m:t>
        </m:r>
      </m:oMath>
      <w:r>
        <w:rPr>
          <w:rFonts w:ascii="Arial" w:eastAsia="Times New Roman" w:hAnsi="Arial" w:cs="Arial"/>
          <w:vertAlign w:val="superscript"/>
        </w:rPr>
        <w:t>2</w:t>
      </w:r>
      <w:r>
        <w:rPr>
          <w:rFonts w:ascii="Arial" w:eastAsia="Times New Roman" w:hAnsi="Arial" w:cs="Arial"/>
        </w:rPr>
        <w:t xml:space="preserve"> 5,958, p=0,015).</w:t>
      </w:r>
      <w:r>
        <w:rPr>
          <w:rFonts w:ascii="Arial" w:eastAsia="Times New Roman" w:hAnsi="Arial" w:cs="Arial"/>
        </w:rPr>
        <w:fldChar w:fldCharType="begin"/>
      </w:r>
      <w:r>
        <w:rPr>
          <w:rFonts w:ascii="Arial" w:eastAsia="Times New Roman" w:hAnsi="Arial" w:cs="Arial"/>
        </w:rPr>
        <w:instrText xml:space="preserve"> ADDIN ZOTERO_ITEM CSL_CITATION {"citationID":"am2rqi8170","properties":{"formattedCitation":"(6)","plainCitation":"(6)"},"citationItems":[{"id":200,"uris":["http://zotero.org/users/local/gyhwwl5a/items/I6ZKAGR6"],"uri":["http://zotero.org/users/local/gyhwwl5a/items/I6ZKAGR6"],"itemData":{"id":200,"type":"article-journal","title":"Surgical excision versus Mohs' micrographic surgery for primary and recurrent basal-cell carcinoma of the face: a prospective randomised controlled trial with 5-years' follow-up","container-title":"The Lancet Oncology","page":"1149-1156","volume":"9","issue":"12","source":"www.thelancet.com","abstract":"&lt;h2&gt;Summary&lt;/h2&gt;&lt;h3&gt;Background&lt;/h3&gt;&lt;p&gt;Basal-cell carcinoma (BCC) is the most common form of skin cancer and its incidence is still rising worldwide. Surgery is the most frequently used treatment for BCC, but large randomised controlled trials with 5-year follow-up to compare treatment modalities are rare. We did a prospective randomised controlled trial to compare the effectiveness of surgical excision with Mohs' micrographic surgery (MMS) for the treatment of primary and recurrent facial BCC.&lt;/p&gt;&lt;h3&gt;Methods&lt;/h3&gt;&lt;p&gt;Between Oct 5, 1999, and Feb 27, 2002, 408 primary BCCs (pBCCs) and 204 recurrent BCCs (rBCCs) in patients from seven hospitals in the Netherlands were randomly assigned to surgical excision or MMS. Randomisation and allocation was done separately for both groups by a computer-generated allocation scheme. Tumours had a follow-up of 5 years. Analyses were done on an intention-to-treat basis. The primary outcome was recurrence of carcinoma, diagnosed clinically by visual inspection with histological confirmation. Secondary outcomes were determinants of failure and cost-effectiveness. This study is registered as an International Standard Randomised Controlled Trial, number ISRCTN65009900.&lt;/p&gt;&lt;h3&gt;Findings&lt;/h3&gt;&lt;p&gt;Of the 397 pBCCs that were treated, 127 pBCCs in 113 patients were lost to follow-up. Of the 11 recurrences that occurred in patients with pBCC, seven (4·1%) occurred in patients treated with surgical excision and four (2·5%) occurred in patients treated with MMS (log-rank test χ&lt;sup&gt;2&lt;/sup&gt; 0·718, p=0·397). Of the 202 rBCCs that were treated, 56 BCCs in 52 patients were lost to follow-up. Two BCCs (2·4%) in two patients treated with MMS recurred, versus ten BCCs (12·1%) in ten patients treated with surgical excision (log-rank test χ&lt;sup&gt;2&lt;/sup&gt; 5·958, p=0·015). The difference in the number of recurrences between treatments was not significant for pBCC, but significantly favoured MMS in rBCC. In pBCC, Cox-regression analysis showed no significant effects from risk factors measured in the study. In rBCC, aggressive histological subtype was a significant risk factor for recurrence in the Cox-regression analysis. For pBCC, total treatment costs were €1248 for MMS and €990 for surgical excision, whereas for rBCC, treatment costs were €1284 and €1043, respectively. Dividing the difference in costs between MMS and surgical excision by their difference in effectiveness leads to an incremental cost-effectiveness ratio of €23 454 for pBCC and €3171 for rBCC.&lt;/p&gt;&lt;h3&gt;Interpretation&lt;/h3&gt;&lt;p&gt;MMS is preferred over surgical excision for the treatment of facial rBCC, on the basis of significantly fewer recurrences after MMS than after surgical excision. However, because there was no significant difference in recurrence of pBCC between treatment groups, treatment with surgical excision is probably sufficient in most cases of pBCC.&lt;/p&gt;&lt;h3&gt;Funding&lt;/h3&gt;&lt;p&gt;The Netherlands Organisation for Scientific Research ZonMW.&lt;/p&gt;","DOI":"10.1016/S1470-2045(08)70260-2","ISSN":"1470-2045, 1474-5488","note":"PMID: 19010733, 19010733","shortTitle":"Surgical excision versus Mohs' micrographic surgery for primary and recurrent basal-cell carcinoma of the face","journalAbbreviation":"The Lancet Oncology","language":"English","author":[{"family":"Mosterd","given":"Klara"},{"family":"Krekels","given":"Gertruud AM"},{"family":"Nieman","given":"Fred HM"},{"family":"Ostertag","given":"Judith U."},{"family":"Essers","given":"Brigitte AB"},{"family":"Dirksen","given":"Carmen D."},{"family":"Steijlen","given":"Peter M."},{"family":"Vermeulen","given":"Anton"},{"family":"Neumann","given":"H. a. M."},{"family":"Kelleners-Smeets","given":"Nicole WJ"}],"issued":{"date-parts":[["2008",12,1]]}}}],"schema":"https://github.com/citation-style-language/schema/raw/master/csl-citation.json"} </w:instrText>
      </w:r>
      <w:r>
        <w:rPr>
          <w:rFonts w:ascii="Arial" w:eastAsia="Times New Roman" w:hAnsi="Arial" w:cs="Arial"/>
        </w:rPr>
        <w:fldChar w:fldCharType="separate"/>
      </w:r>
      <w:r>
        <w:rPr>
          <w:rFonts w:ascii="Arial" w:eastAsia="Times New Roman" w:hAnsi="Arial" w:cs="Arial"/>
          <w:noProof/>
        </w:rPr>
        <w:t>(39)</w:t>
      </w:r>
      <w:r>
        <w:rPr>
          <w:rFonts w:ascii="Arial" w:eastAsia="Times New Roman" w:hAnsi="Arial" w:cs="Arial"/>
        </w:rPr>
        <w:fldChar w:fldCharType="end"/>
      </w:r>
      <w:r>
        <w:rPr>
          <w:rFonts w:ascii="Arial" w:eastAsia="Times New Roman" w:hAnsi="Arial" w:cs="Arial"/>
        </w:rPr>
        <w:t xml:space="preserve"> El análisis a 10 años confirma una probabilidad acumulada de recidiva del 4,4% con cirugía de Mohs y del 12,2% en tumores primarios (Log-</w:t>
      </w:r>
      <w:proofErr w:type="spellStart"/>
      <w:r>
        <w:rPr>
          <w:rFonts w:ascii="Arial" w:eastAsia="Times New Roman" w:hAnsi="Arial" w:cs="Arial"/>
        </w:rPr>
        <w:t>rank</w:t>
      </w:r>
      <w:proofErr w:type="spellEnd"/>
      <w:r>
        <w:rPr>
          <w:rFonts w:ascii="Arial" w:eastAsia="Times New Roman" w:hAnsi="Arial" w:cs="Arial"/>
        </w:rPr>
        <w:t xml:space="preserve"> test </w:t>
      </w:r>
      <m:oMath>
        <m:r>
          <m:rPr>
            <m:scr m:val="script"/>
          </m:rPr>
          <w:rPr>
            <w:rFonts w:ascii="Cambria Math" w:eastAsia="Times New Roman" w:hAnsi="Cambria Math" w:cs="Arial"/>
          </w:rPr>
          <m:t>X</m:t>
        </m:r>
      </m:oMath>
      <w:r>
        <w:rPr>
          <w:rFonts w:ascii="Arial" w:eastAsia="Times New Roman" w:hAnsi="Arial" w:cs="Arial"/>
          <w:vertAlign w:val="superscript"/>
        </w:rPr>
        <w:t>2</w:t>
      </w:r>
      <w:r>
        <w:rPr>
          <w:rFonts w:ascii="Arial" w:eastAsia="Times New Roman" w:hAnsi="Arial" w:cs="Arial"/>
        </w:rPr>
        <w:t xml:space="preserve"> 2,704, p=0,100) y del 3,9% con cirugía de Mohs frente al 13,5% con cirugía convencional en tumores recidivantes (Log-</w:t>
      </w:r>
      <w:proofErr w:type="spellStart"/>
      <w:r>
        <w:rPr>
          <w:rFonts w:ascii="Arial" w:eastAsia="Times New Roman" w:hAnsi="Arial" w:cs="Arial"/>
        </w:rPr>
        <w:t>rank</w:t>
      </w:r>
      <w:proofErr w:type="spellEnd"/>
      <w:r>
        <w:rPr>
          <w:rFonts w:ascii="Arial" w:eastAsia="Times New Roman" w:hAnsi="Arial" w:cs="Arial"/>
        </w:rPr>
        <w:t xml:space="preserve"> test </w:t>
      </w:r>
      <m:oMath>
        <m:r>
          <m:rPr>
            <m:scr m:val="script"/>
          </m:rPr>
          <w:rPr>
            <w:rFonts w:ascii="Cambria Math" w:eastAsia="Times New Roman" w:hAnsi="Cambria Math" w:cs="Arial"/>
          </w:rPr>
          <m:t>X</m:t>
        </m:r>
      </m:oMath>
      <w:r>
        <w:rPr>
          <w:rFonts w:ascii="Arial" w:eastAsia="Times New Roman" w:hAnsi="Arial" w:cs="Arial"/>
          <w:vertAlign w:val="superscript"/>
        </w:rPr>
        <w:t>2</w:t>
      </w:r>
      <w:r>
        <w:rPr>
          <w:rFonts w:ascii="Arial" w:eastAsia="Times New Roman" w:hAnsi="Arial" w:cs="Arial"/>
        </w:rPr>
        <w:t xml:space="preserve"> 5,166, p=0,023), siendo por tanto estadísticamente significativo en tumores recurrentes pero no en primarios. El diseño de este ensayo muestra problemas tales como el reflejar sólo la actividad de 4 cirujanos, y sesgos de selección </w:t>
      </w:r>
      <w:r>
        <w:rPr>
          <w:rFonts w:ascii="Arial" w:eastAsia="Times New Roman" w:hAnsi="Arial" w:cs="Arial"/>
        </w:rPr>
        <w:fldChar w:fldCharType="begin"/>
      </w:r>
      <w:r>
        <w:rPr>
          <w:rFonts w:ascii="Arial" w:eastAsia="Times New Roman" w:hAnsi="Arial" w:cs="Arial"/>
        </w:rPr>
        <w:instrText xml:space="preserve"> ADDIN ZOTERO_ITEM CSL_CITATION {"citationID":"a2ojh02aun4","properties":{"formattedCitation":"(7)","plainCitation":"(7)"},"citationItems":[{"id":204,"uris":["http://zotero.org/users/local/gyhwwl5a/items/B7F54GS7"],"uri":["http://zotero.org/users/local/gyhwwl5a/items/B7F54GS7"],"itemData":{"id":204,"type":"article-journal","title":"Surgical excision versus Mohs’ micrographic surgery for basal cell carcinoma of the face: A randomised clinical trial with 10 year follow-up","container-title":"European Journal of Cancer","page":"3011-3020","volume":"50","issue":"17","source":"www.ejcancer.com","DOI":"10.1016/j.ejca.2014.08.018","ISSN":"0959-8049, 1879-0852","note":"PMID: 25262378","shortTitle":"Surgical excision versus Mohs’ micrographic surgery for basal cell carcinoma of the face","journalAbbreviation":"European Journal of Cancer","language":"English","author":[{"family":"Loo","given":"Eva","dropping-particle":"van"},{"family":"Mosterd","given":"Klara"},{"family":"Krekels","given":"Gertruud A. M."},{"family":"Roozeboom","given":"Marieke H."},{"family":"Ostertag","given":"Judith U."},{"family":"Dirksen","given":"Carmen D."},{"family":"Steijlen","given":"Peter M."},{"family":"Neumann","given":"H. A. Martino"},{"family":"Nelemans","given":"Patty J."},{"family":"Kelleners-Smeets","given":"Nicole W. J."}],"issued":{"date-parts":[["2014",11,1]]}}}],"schema":"https://github.com/citation-style-language/schema/raw/master/csl-citation.json"} </w:instrText>
      </w:r>
      <w:r>
        <w:rPr>
          <w:rFonts w:ascii="Arial" w:eastAsia="Times New Roman" w:hAnsi="Arial" w:cs="Arial"/>
        </w:rPr>
        <w:fldChar w:fldCharType="separate"/>
      </w:r>
      <w:r>
        <w:rPr>
          <w:rFonts w:ascii="Arial" w:eastAsia="Times New Roman" w:hAnsi="Arial" w:cs="Arial"/>
          <w:noProof/>
        </w:rPr>
        <w:t>(40)</w:t>
      </w:r>
      <w:r>
        <w:rPr>
          <w:rFonts w:ascii="Arial" w:eastAsia="Times New Roman" w:hAnsi="Arial" w:cs="Arial"/>
        </w:rPr>
        <w:fldChar w:fldCharType="end"/>
      </w:r>
      <w:r>
        <w:rPr>
          <w:rFonts w:ascii="Arial" w:eastAsia="Times New Roman" w:hAnsi="Arial" w:cs="Arial"/>
        </w:rPr>
        <w:t xml:space="preserve"> (Nivel de evidencia 1b).</w:t>
      </w:r>
    </w:p>
    <w:p w14:paraId="3A5DF48C" w14:textId="77777777" w:rsidR="00581162" w:rsidRDefault="00581162" w:rsidP="00581162">
      <w:pPr>
        <w:tabs>
          <w:tab w:val="left" w:pos="1340"/>
        </w:tabs>
        <w:spacing w:line="360" w:lineRule="auto"/>
        <w:jc w:val="both"/>
        <w:rPr>
          <w:rFonts w:ascii="Arial" w:eastAsia="Times New Roman" w:hAnsi="Arial" w:cs="Arial"/>
        </w:rPr>
      </w:pPr>
    </w:p>
    <w:p w14:paraId="417B7AB9" w14:textId="77777777" w:rsidR="00581162" w:rsidRDefault="00581162" w:rsidP="00581162">
      <w:pPr>
        <w:tabs>
          <w:tab w:val="left" w:pos="1340"/>
        </w:tabs>
        <w:spacing w:line="360" w:lineRule="auto"/>
        <w:jc w:val="both"/>
        <w:rPr>
          <w:rFonts w:ascii="Arial" w:eastAsia="Times New Roman" w:hAnsi="Arial" w:cs="Arial"/>
        </w:rPr>
      </w:pPr>
      <w:r>
        <w:rPr>
          <w:rFonts w:ascii="Arial" w:eastAsia="Times New Roman" w:hAnsi="Arial" w:cs="Arial"/>
        </w:rPr>
        <w:t xml:space="preserve">La cirugía de Mohs presenta bajas tasas de recurrencia a largo plazo y es la única técnica que nos permite evaluar el 100% de los márgenes, motivos por los que los autores la consideran como la opción más adecuada en carcinomas </w:t>
      </w:r>
      <w:proofErr w:type="spellStart"/>
      <w:r>
        <w:rPr>
          <w:rFonts w:ascii="Arial" w:eastAsia="Times New Roman" w:hAnsi="Arial" w:cs="Arial"/>
        </w:rPr>
        <w:t>basocelulares</w:t>
      </w:r>
      <w:proofErr w:type="spellEnd"/>
      <w:r>
        <w:rPr>
          <w:rFonts w:ascii="Arial" w:eastAsia="Times New Roman" w:hAnsi="Arial" w:cs="Arial"/>
        </w:rPr>
        <w:t xml:space="preserve"> de alto riesgo. Los estudios comparativos con la cirugía convencional son escasos, y aunque hay un ensayo clínico aleatorizado, sólo </w:t>
      </w:r>
      <w:r>
        <w:rPr>
          <w:rFonts w:ascii="Arial" w:eastAsia="Times New Roman" w:hAnsi="Arial" w:cs="Arial"/>
        </w:rPr>
        <w:lastRenderedPageBreak/>
        <w:t xml:space="preserve">se confirma significación estadística en el tratamiento de los tumores recurrentes y no en los primarios. </w:t>
      </w:r>
    </w:p>
    <w:p w14:paraId="391FD935" w14:textId="3AB8D8BA" w:rsidR="00581162" w:rsidRDefault="00581162" w:rsidP="00581162">
      <w:pPr>
        <w:tabs>
          <w:tab w:val="left" w:pos="1340"/>
        </w:tabs>
        <w:spacing w:line="360" w:lineRule="auto"/>
        <w:jc w:val="both"/>
        <w:rPr>
          <w:rFonts w:ascii="Arial" w:eastAsia="Times New Roman" w:hAnsi="Arial" w:cs="Arial"/>
        </w:rPr>
      </w:pPr>
      <w:r>
        <w:rPr>
          <w:rFonts w:ascii="Arial" w:eastAsia="Times New Roman" w:hAnsi="Arial" w:cs="Arial"/>
        </w:rPr>
        <w:t xml:space="preserve">Debido a todo esto, aunque los autores estiman que la cirugía de Mohs es la idónea en carcinomas </w:t>
      </w:r>
      <w:proofErr w:type="spellStart"/>
      <w:r>
        <w:rPr>
          <w:rFonts w:ascii="Arial" w:eastAsia="Times New Roman" w:hAnsi="Arial" w:cs="Arial"/>
        </w:rPr>
        <w:t>basocelulares</w:t>
      </w:r>
      <w:proofErr w:type="spellEnd"/>
      <w:r>
        <w:rPr>
          <w:rFonts w:ascii="Arial" w:eastAsia="Times New Roman" w:hAnsi="Arial" w:cs="Arial"/>
        </w:rPr>
        <w:t xml:space="preserve"> de alto </w:t>
      </w:r>
      <w:r w:rsidR="007B5050">
        <w:rPr>
          <w:rFonts w:ascii="Arial" w:eastAsia="Times New Roman" w:hAnsi="Arial" w:cs="Arial"/>
        </w:rPr>
        <w:t>riesgo, la</w:t>
      </w:r>
      <w:r>
        <w:rPr>
          <w:rFonts w:ascii="Arial" w:eastAsia="Times New Roman" w:hAnsi="Arial" w:cs="Arial"/>
        </w:rPr>
        <w:t xml:space="preserve"> poca evidencia junto a la dificultad logística para poner en marcha esta técnica en muchos hospitales no nos permite considerarla como única opción.   </w:t>
      </w:r>
    </w:p>
    <w:p w14:paraId="15DCA378" w14:textId="77777777" w:rsidR="00581162" w:rsidRDefault="00581162"/>
    <w:p w14:paraId="4C77E492" w14:textId="77777777" w:rsidR="00581162" w:rsidRDefault="00581162"/>
    <w:p w14:paraId="2E8894CC" w14:textId="77777777" w:rsidR="00581162" w:rsidRDefault="00581162"/>
    <w:p w14:paraId="48C13531" w14:textId="77777777" w:rsidR="00581162" w:rsidRDefault="00581162"/>
    <w:p w14:paraId="372285E6" w14:textId="77777777" w:rsidR="00581162" w:rsidRDefault="00581162"/>
    <w:p w14:paraId="42778E03" w14:textId="77777777" w:rsidR="00581162" w:rsidRDefault="00581162"/>
    <w:p w14:paraId="7F8FF189" w14:textId="77777777" w:rsidR="00581162" w:rsidRDefault="00581162" w:rsidP="00581162">
      <w:pPr>
        <w:tabs>
          <w:tab w:val="left" w:pos="1340"/>
        </w:tabs>
        <w:spacing w:line="360" w:lineRule="auto"/>
        <w:jc w:val="both"/>
        <w:rPr>
          <w:rFonts w:ascii="Arial" w:eastAsia="Times New Roman" w:hAnsi="Arial" w:cs="Arial"/>
        </w:rPr>
      </w:pPr>
    </w:p>
    <w:p w14:paraId="32B83944" w14:textId="3E6B3C3C" w:rsidR="00FB47A9" w:rsidRPr="007E707F" w:rsidRDefault="00FB47A9" w:rsidP="007E707F">
      <w:pPr>
        <w:tabs>
          <w:tab w:val="left" w:pos="1340"/>
        </w:tabs>
        <w:spacing w:line="360" w:lineRule="auto"/>
        <w:jc w:val="both"/>
        <w:rPr>
          <w:rFonts w:ascii="Arial" w:eastAsia="Times New Roman" w:hAnsi="Arial" w:cs="Arial"/>
        </w:rPr>
      </w:pPr>
      <w:r>
        <w:rPr>
          <w:rFonts w:ascii="Arial" w:hAnsi="Arial" w:cs="Arial"/>
        </w:rPr>
        <w:t>5. Inmunosupresión</w:t>
      </w:r>
    </w:p>
    <w:p w14:paraId="6079A577" w14:textId="77777777" w:rsidR="00FB47A9" w:rsidRPr="00097938" w:rsidRDefault="00FB47A9" w:rsidP="00FB47A9">
      <w:pPr>
        <w:spacing w:line="360" w:lineRule="auto"/>
        <w:rPr>
          <w:rFonts w:ascii="Arial" w:hAnsi="Arial" w:cs="Arial"/>
        </w:rPr>
      </w:pPr>
    </w:p>
    <w:p w14:paraId="35CDB62D" w14:textId="77777777" w:rsidR="00FB47A9" w:rsidRPr="00097938" w:rsidRDefault="00FB47A9" w:rsidP="00FB47A9">
      <w:pPr>
        <w:spacing w:line="360" w:lineRule="auto"/>
        <w:rPr>
          <w:rFonts w:ascii="Arial" w:hAnsi="Arial" w:cs="Arial"/>
        </w:rPr>
      </w:pPr>
    </w:p>
    <w:p w14:paraId="2FD29E10" w14:textId="77777777" w:rsidR="00FB47A9" w:rsidRPr="00097938" w:rsidRDefault="00FB47A9" w:rsidP="00FB47A9">
      <w:p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Pregunta clínica 5</w:t>
      </w:r>
    </w:p>
    <w:p w14:paraId="3E068AC1" w14:textId="77777777" w:rsidR="00FB47A9" w:rsidRPr="008A3DA4" w:rsidRDefault="00FB47A9" w:rsidP="00FB47A9">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8A3DA4">
        <w:rPr>
          <w:rFonts w:ascii="Arial" w:hAnsi="Arial" w:cs="Arial"/>
        </w:rPr>
        <w:t xml:space="preserve">¿En pacientes </w:t>
      </w:r>
      <w:r w:rsidRPr="00856274">
        <w:rPr>
          <w:rFonts w:ascii="Arial" w:hAnsi="Arial" w:cs="Arial"/>
        </w:rPr>
        <w:t>inmunodeprimidos</w:t>
      </w:r>
      <w:r w:rsidRPr="008A3DA4">
        <w:rPr>
          <w:rFonts w:ascii="Arial" w:hAnsi="Arial" w:cs="Arial"/>
          <w:b/>
        </w:rPr>
        <w:t xml:space="preserve"> </w:t>
      </w:r>
      <w:r w:rsidRPr="008A3DA4">
        <w:rPr>
          <w:rFonts w:ascii="Arial" w:hAnsi="Arial" w:cs="Arial"/>
        </w:rPr>
        <w:t>con carcinoma basocelular de bajo riesgo el tratamiento agresivo en comparación con el tratamiento conservador Influye en la probabilidad de recidiva?</w:t>
      </w:r>
    </w:p>
    <w:p w14:paraId="1C05D7C5" w14:textId="77777777" w:rsidR="00FB47A9" w:rsidRDefault="00FB47A9" w:rsidP="00FB47A9">
      <w:pPr>
        <w:spacing w:line="360" w:lineRule="auto"/>
        <w:rPr>
          <w:rFonts w:ascii="Arial" w:eastAsia="Times New Roman" w:hAnsi="Arial" w:cs="Arial"/>
        </w:rPr>
      </w:pPr>
    </w:p>
    <w:p w14:paraId="27336940" w14:textId="77777777" w:rsidR="00FB47A9" w:rsidRDefault="00FB47A9" w:rsidP="00FB47A9">
      <w:pPr>
        <w:spacing w:line="360" w:lineRule="auto"/>
        <w:rPr>
          <w:rFonts w:ascii="Arial" w:eastAsia="Times New Roman" w:hAnsi="Arial" w:cs="Arial"/>
        </w:rPr>
      </w:pPr>
    </w:p>
    <w:p w14:paraId="7A597711" w14:textId="77777777" w:rsidR="00FB47A9" w:rsidRDefault="00FB47A9" w:rsidP="00FB47A9">
      <w:pPr>
        <w:spacing w:line="360" w:lineRule="auto"/>
        <w:rPr>
          <w:rFonts w:ascii="Arial" w:eastAsia="Times New Roman" w:hAnsi="Arial" w:cs="Arial"/>
        </w:rPr>
      </w:pPr>
      <w:r>
        <w:rPr>
          <w:rFonts w:ascii="Arial" w:eastAsia="Times New Roman" w:hAnsi="Arial" w:cs="Arial"/>
        </w:rPr>
        <w:t>Resumen de la evidencia</w:t>
      </w:r>
    </w:p>
    <w:p w14:paraId="5539B791" w14:textId="77777777" w:rsidR="00FB47A9" w:rsidRDefault="00FB47A9" w:rsidP="00FB47A9">
      <w:pPr>
        <w:spacing w:line="360" w:lineRule="auto"/>
        <w:rPr>
          <w:rFonts w:ascii="Arial" w:eastAsia="Times New Roman" w:hAnsi="Arial" w:cs="Arial"/>
        </w:rPr>
      </w:pPr>
    </w:p>
    <w:tbl>
      <w:tblPr>
        <w:tblStyle w:val="Tablaconcuadrcula"/>
        <w:tblW w:w="0" w:type="auto"/>
        <w:tblLook w:val="04A0" w:firstRow="1" w:lastRow="0" w:firstColumn="1" w:lastColumn="0" w:noHBand="0" w:noVBand="1"/>
      </w:tblPr>
      <w:tblGrid>
        <w:gridCol w:w="7283"/>
        <w:gridCol w:w="1431"/>
      </w:tblGrid>
      <w:tr w:rsidR="00FB47A9" w14:paraId="2AE9A08C" w14:textId="77777777" w:rsidTr="00FB47A9">
        <w:tc>
          <w:tcPr>
            <w:tcW w:w="7763" w:type="dxa"/>
          </w:tcPr>
          <w:p w14:paraId="22442133" w14:textId="2C3FF89C" w:rsidR="00FB47A9" w:rsidRPr="008A3DA4" w:rsidRDefault="00FB47A9" w:rsidP="00FB47A9">
            <w:pPr>
              <w:spacing w:line="360" w:lineRule="auto"/>
              <w:jc w:val="both"/>
              <w:rPr>
                <w:rFonts w:ascii="Arial" w:eastAsia="Times New Roman" w:hAnsi="Arial" w:cs="Arial"/>
                <w:color w:val="000000"/>
                <w:szCs w:val="22"/>
              </w:rPr>
            </w:pPr>
            <w:r w:rsidRPr="008A3DA4">
              <w:rPr>
                <w:rFonts w:ascii="Arial" w:hAnsi="Arial" w:cs="Arial"/>
              </w:rPr>
              <w:t xml:space="preserve">No existen datos concluyentes que nos permitan afirmar que los carcinomas </w:t>
            </w:r>
            <w:proofErr w:type="spellStart"/>
            <w:r w:rsidRPr="008A3DA4">
              <w:rPr>
                <w:rFonts w:ascii="Arial" w:hAnsi="Arial" w:cs="Arial"/>
              </w:rPr>
              <w:t>basocelulares</w:t>
            </w:r>
            <w:proofErr w:type="spellEnd"/>
            <w:r w:rsidRPr="008A3DA4">
              <w:rPr>
                <w:rFonts w:ascii="Arial" w:hAnsi="Arial" w:cs="Arial"/>
              </w:rPr>
              <w:t xml:space="preserve"> en pacientes inmunodeprimidos sean de mayor riesgo que en </w:t>
            </w:r>
            <w:proofErr w:type="spellStart"/>
            <w:r w:rsidRPr="008A3DA4">
              <w:rPr>
                <w:rFonts w:ascii="Arial" w:hAnsi="Arial" w:cs="Arial"/>
              </w:rPr>
              <w:t>inmunocompetentes</w:t>
            </w:r>
            <w:proofErr w:type="spellEnd"/>
            <w:r w:rsidRPr="008A3DA4">
              <w:rPr>
                <w:rFonts w:ascii="Arial" w:hAnsi="Arial" w:cs="Arial"/>
              </w:rPr>
              <w:t xml:space="preserve">, ni hay estudios que comparen el tratamiento quirúrgico con el tratamiento conservador en estos pacientes. Sin </w:t>
            </w:r>
            <w:r w:rsidR="007B5050" w:rsidRPr="008A3DA4">
              <w:rPr>
                <w:rFonts w:ascii="Arial" w:hAnsi="Arial" w:cs="Arial"/>
              </w:rPr>
              <w:t>embargo,</w:t>
            </w:r>
            <w:r w:rsidRPr="008A3DA4">
              <w:rPr>
                <w:rFonts w:ascii="Arial" w:hAnsi="Arial" w:cs="Arial"/>
              </w:rPr>
              <w:t xml:space="preserve"> en las guías de la </w:t>
            </w:r>
            <w:r w:rsidRPr="008A3DA4">
              <w:rPr>
                <w:rFonts w:ascii="Arial" w:hAnsi="Arial" w:cs="Arial"/>
                <w:i/>
              </w:rPr>
              <w:t xml:space="preserve">British </w:t>
            </w:r>
            <w:proofErr w:type="spellStart"/>
            <w:r w:rsidRPr="008A3DA4">
              <w:rPr>
                <w:rFonts w:ascii="Arial" w:hAnsi="Arial" w:cs="Arial"/>
                <w:i/>
              </w:rPr>
              <w:t>Association</w:t>
            </w:r>
            <w:proofErr w:type="spellEnd"/>
            <w:r w:rsidRPr="008A3DA4">
              <w:rPr>
                <w:rFonts w:ascii="Arial" w:hAnsi="Arial" w:cs="Arial"/>
                <w:i/>
              </w:rPr>
              <w:t xml:space="preserve"> of </w:t>
            </w:r>
            <w:proofErr w:type="spellStart"/>
            <w:r w:rsidRPr="008A3DA4">
              <w:rPr>
                <w:rFonts w:ascii="Arial" w:hAnsi="Arial" w:cs="Arial"/>
                <w:i/>
              </w:rPr>
              <w:t>Dermatology</w:t>
            </w:r>
            <w:proofErr w:type="spellEnd"/>
            <w:r w:rsidRPr="008A3DA4">
              <w:rPr>
                <w:rFonts w:ascii="Arial" w:hAnsi="Arial" w:cs="Arial"/>
                <w:i/>
              </w:rPr>
              <w:t xml:space="preserve"> </w:t>
            </w:r>
            <w:r w:rsidRPr="008A3DA4">
              <w:rPr>
                <w:rFonts w:ascii="Arial" w:hAnsi="Arial" w:cs="Arial"/>
              </w:rPr>
              <w:t xml:space="preserve">y la </w:t>
            </w:r>
            <w:proofErr w:type="spellStart"/>
            <w:r w:rsidRPr="008A3DA4">
              <w:rPr>
                <w:rFonts w:ascii="Arial" w:hAnsi="Arial" w:cs="Arial"/>
                <w:i/>
              </w:rPr>
              <w:t>National</w:t>
            </w:r>
            <w:proofErr w:type="spellEnd"/>
            <w:r w:rsidRPr="008A3DA4">
              <w:rPr>
                <w:rFonts w:ascii="Arial" w:hAnsi="Arial" w:cs="Arial"/>
                <w:i/>
              </w:rPr>
              <w:t xml:space="preserve"> </w:t>
            </w:r>
            <w:proofErr w:type="spellStart"/>
            <w:r w:rsidRPr="008A3DA4">
              <w:rPr>
                <w:rFonts w:ascii="Arial" w:hAnsi="Arial" w:cs="Arial"/>
                <w:i/>
              </w:rPr>
              <w:t>Comprehensive</w:t>
            </w:r>
            <w:proofErr w:type="spellEnd"/>
            <w:r w:rsidRPr="008A3DA4">
              <w:rPr>
                <w:rFonts w:ascii="Arial" w:hAnsi="Arial" w:cs="Arial"/>
                <w:i/>
              </w:rPr>
              <w:t xml:space="preserve"> </w:t>
            </w:r>
            <w:proofErr w:type="spellStart"/>
            <w:r w:rsidRPr="008A3DA4">
              <w:rPr>
                <w:rFonts w:ascii="Arial" w:hAnsi="Arial" w:cs="Arial"/>
                <w:i/>
              </w:rPr>
              <w:t>Cancer</w:t>
            </w:r>
            <w:proofErr w:type="spellEnd"/>
            <w:r w:rsidRPr="008A3DA4">
              <w:rPr>
                <w:rFonts w:ascii="Arial" w:hAnsi="Arial" w:cs="Arial"/>
                <w:i/>
              </w:rPr>
              <w:t xml:space="preserve"> Network</w:t>
            </w:r>
            <w:r w:rsidRPr="008A3DA4">
              <w:rPr>
                <w:rFonts w:ascii="Arial" w:hAnsi="Arial" w:cs="Arial"/>
              </w:rPr>
              <w:t xml:space="preserve"> la inmunosupresión se considera un factor de mal pronóstico por sí misma</w:t>
            </w:r>
            <w:r>
              <w:rPr>
                <w:rFonts w:ascii="Arial" w:eastAsia="Times New Roman" w:hAnsi="Arial" w:cs="Arial"/>
                <w:color w:val="000000"/>
                <w:szCs w:val="22"/>
              </w:rPr>
              <w:t>.</w:t>
            </w:r>
          </w:p>
        </w:tc>
        <w:tc>
          <w:tcPr>
            <w:tcW w:w="875" w:type="dxa"/>
          </w:tcPr>
          <w:p w14:paraId="2ABA6E1B" w14:textId="77777777" w:rsidR="00FB47A9" w:rsidRDefault="00FB47A9" w:rsidP="00FB47A9">
            <w:pPr>
              <w:spacing w:line="360" w:lineRule="auto"/>
              <w:rPr>
                <w:rFonts w:ascii="Arial" w:eastAsia="Times New Roman" w:hAnsi="Arial" w:cs="Arial"/>
              </w:rPr>
            </w:pPr>
          </w:p>
          <w:p w14:paraId="4D1ECDB6" w14:textId="77777777" w:rsidR="00FB47A9" w:rsidRDefault="00FB47A9" w:rsidP="00FB47A9">
            <w:pPr>
              <w:spacing w:line="360" w:lineRule="auto"/>
              <w:rPr>
                <w:rFonts w:ascii="Arial" w:eastAsia="Times New Roman" w:hAnsi="Arial" w:cs="Arial"/>
              </w:rPr>
            </w:pPr>
          </w:p>
          <w:p w14:paraId="31C69908" w14:textId="559D683F" w:rsidR="00FB47A9" w:rsidRDefault="00D834F0" w:rsidP="00FB47A9">
            <w:pPr>
              <w:spacing w:line="360" w:lineRule="auto"/>
              <w:rPr>
                <w:rFonts w:ascii="Arial" w:eastAsia="Times New Roman" w:hAnsi="Arial" w:cs="Arial"/>
              </w:rPr>
            </w:pPr>
            <w:r w:rsidRPr="00D834F0">
              <w:rPr>
                <w:rFonts w:ascii="Arial" w:eastAsia="Times New Roman" w:hAnsi="Arial" w:cs="Arial"/>
              </w:rPr>
              <w:t>Nivel de evidencia:</w:t>
            </w:r>
            <w:r w:rsidR="00FB47A9">
              <w:rPr>
                <w:rFonts w:ascii="Arial" w:eastAsia="Times New Roman" w:hAnsi="Arial" w:cs="Arial"/>
              </w:rPr>
              <w:t>5</w:t>
            </w:r>
          </w:p>
        </w:tc>
      </w:tr>
    </w:tbl>
    <w:p w14:paraId="5FC0F020" w14:textId="77777777" w:rsidR="00FB47A9" w:rsidRDefault="00FB47A9" w:rsidP="00FB47A9">
      <w:pPr>
        <w:spacing w:line="360" w:lineRule="auto"/>
        <w:rPr>
          <w:rFonts w:ascii="Arial" w:eastAsia="Times New Roman" w:hAnsi="Arial" w:cs="Arial"/>
        </w:rPr>
      </w:pPr>
    </w:p>
    <w:p w14:paraId="07C8F098" w14:textId="77777777" w:rsidR="00FB47A9" w:rsidRDefault="00FB47A9" w:rsidP="00FB47A9">
      <w:pPr>
        <w:spacing w:line="360" w:lineRule="auto"/>
        <w:rPr>
          <w:rFonts w:ascii="Arial" w:eastAsia="Times New Roman" w:hAnsi="Arial" w:cs="Arial"/>
        </w:rPr>
      </w:pPr>
    </w:p>
    <w:p w14:paraId="42C29916" w14:textId="77777777" w:rsidR="00FB47A9" w:rsidRPr="005E4F0D" w:rsidRDefault="00FB47A9" w:rsidP="00FB47A9">
      <w:pPr>
        <w:spacing w:line="360" w:lineRule="auto"/>
        <w:rPr>
          <w:rFonts w:ascii="Arial" w:eastAsia="Times New Roman" w:hAnsi="Arial" w:cs="Arial"/>
          <w:b/>
        </w:rPr>
      </w:pPr>
      <w:r w:rsidRPr="005E4F0D">
        <w:rPr>
          <w:rFonts w:ascii="Arial" w:eastAsia="Times New Roman" w:hAnsi="Arial" w:cs="Arial"/>
          <w:b/>
        </w:rPr>
        <w:t>Recomendaciones</w:t>
      </w:r>
    </w:p>
    <w:p w14:paraId="3E77BEBA" w14:textId="77777777" w:rsidR="00FB47A9" w:rsidRDefault="00FB47A9" w:rsidP="00FB47A9">
      <w:pPr>
        <w:spacing w:line="360" w:lineRule="auto"/>
        <w:rPr>
          <w:rFonts w:ascii="Arial" w:eastAsia="Times New Roman" w:hAnsi="Arial" w:cs="Arial"/>
        </w:rPr>
      </w:pPr>
    </w:p>
    <w:p w14:paraId="12DCC854" w14:textId="77777777" w:rsidR="00FB47A9" w:rsidRPr="008A3DA4" w:rsidRDefault="00FB47A9" w:rsidP="00FB47A9">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color w:val="000000"/>
          <w:szCs w:val="22"/>
        </w:rPr>
      </w:pPr>
      <w:r w:rsidRPr="008A3DA4">
        <w:rPr>
          <w:rFonts w:ascii="Arial" w:hAnsi="Arial" w:cs="Arial"/>
        </w:rPr>
        <w:t xml:space="preserve">En pacientes inmunodeprimidos los carcinomas </w:t>
      </w:r>
      <w:proofErr w:type="spellStart"/>
      <w:r w:rsidRPr="008A3DA4">
        <w:rPr>
          <w:rFonts w:ascii="Arial" w:hAnsi="Arial" w:cs="Arial"/>
        </w:rPr>
        <w:t>basocelulares</w:t>
      </w:r>
      <w:proofErr w:type="spellEnd"/>
      <w:r w:rsidRPr="008A3DA4">
        <w:rPr>
          <w:rFonts w:ascii="Arial" w:hAnsi="Arial" w:cs="Arial"/>
        </w:rPr>
        <w:t xml:space="preserve"> podrían tener un carácter más agresivo, por lo que se recomienda como primera opción siempre la cirugía, relegando los tratamientos conservadores a aquellos casos no subsidiarios de tratamiento quirúrgico. Fuerza de la recomendación: D.</w:t>
      </w:r>
    </w:p>
    <w:p w14:paraId="3AFE016D" w14:textId="77777777" w:rsidR="00FB47A9" w:rsidRPr="005E4F0D" w:rsidRDefault="00FB47A9" w:rsidP="00FB47A9">
      <w:pPr>
        <w:spacing w:line="360" w:lineRule="auto"/>
        <w:rPr>
          <w:rFonts w:ascii="Arial" w:eastAsia="Times New Roman" w:hAnsi="Arial" w:cs="Arial"/>
          <w:sz w:val="28"/>
        </w:rPr>
      </w:pPr>
    </w:p>
    <w:p w14:paraId="3D89944E" w14:textId="77777777" w:rsidR="00FB47A9" w:rsidRPr="005E4F0D" w:rsidRDefault="00FB47A9" w:rsidP="00FB47A9">
      <w:pPr>
        <w:spacing w:line="360" w:lineRule="auto"/>
        <w:rPr>
          <w:rFonts w:ascii="Arial" w:eastAsia="Times New Roman" w:hAnsi="Arial" w:cs="Arial"/>
          <w:sz w:val="28"/>
        </w:rPr>
      </w:pPr>
    </w:p>
    <w:p w14:paraId="620B48C7" w14:textId="77777777" w:rsidR="00FB47A9" w:rsidRPr="005E4F0D" w:rsidRDefault="00FB47A9" w:rsidP="00FB47A9">
      <w:pPr>
        <w:spacing w:line="360" w:lineRule="auto"/>
        <w:jc w:val="both"/>
        <w:rPr>
          <w:rFonts w:ascii="Arial" w:eastAsia="Times New Roman" w:hAnsi="Arial" w:cs="Arial"/>
          <w:b/>
        </w:rPr>
      </w:pPr>
      <w:r w:rsidRPr="005E4F0D">
        <w:rPr>
          <w:rFonts w:ascii="Arial" w:eastAsia="Times New Roman" w:hAnsi="Arial" w:cs="Arial"/>
          <w:b/>
        </w:rPr>
        <w:t>Calidad de la evidencia</w:t>
      </w:r>
    </w:p>
    <w:p w14:paraId="65F3EF54" w14:textId="77777777" w:rsidR="00FB47A9" w:rsidRPr="005E4F0D" w:rsidRDefault="00FB47A9" w:rsidP="00FB47A9">
      <w:pPr>
        <w:spacing w:line="360" w:lineRule="auto"/>
        <w:jc w:val="both"/>
        <w:rPr>
          <w:rFonts w:ascii="Arial" w:eastAsia="Times New Roman" w:hAnsi="Arial" w:cs="Arial"/>
          <w:b/>
          <w:sz w:val="28"/>
        </w:rPr>
      </w:pPr>
    </w:p>
    <w:p w14:paraId="5A315F14" w14:textId="1ECA647B" w:rsidR="00FB47A9" w:rsidRDefault="00FB47A9" w:rsidP="00FB47A9">
      <w:pPr>
        <w:tabs>
          <w:tab w:val="left" w:pos="1340"/>
        </w:tabs>
        <w:spacing w:line="360" w:lineRule="auto"/>
        <w:jc w:val="both"/>
        <w:rPr>
          <w:rFonts w:ascii="Arial" w:eastAsia="Times New Roman" w:hAnsi="Arial" w:cs="Arial"/>
        </w:rPr>
      </w:pPr>
      <w:r>
        <w:rPr>
          <w:rFonts w:ascii="Arial" w:eastAsia="Times New Roman" w:hAnsi="Arial" w:cs="Arial"/>
        </w:rPr>
        <w:t xml:space="preserve">Un estudio retrospectivo recogió </w:t>
      </w:r>
      <w:r w:rsidR="007B5050">
        <w:rPr>
          <w:rFonts w:ascii="Arial" w:eastAsia="Times New Roman" w:hAnsi="Arial" w:cs="Arial"/>
        </w:rPr>
        <w:t>todas las historias</w:t>
      </w:r>
      <w:r>
        <w:rPr>
          <w:rFonts w:ascii="Arial" w:eastAsia="Times New Roman" w:hAnsi="Arial" w:cs="Arial"/>
        </w:rPr>
        <w:t xml:space="preserve"> de pacientes trasplantados durante un periodo de 20 años, seleccionando a aquellos que habían desarrollado carcinoma basocelular (146 pacientes con 176 carcinomas), usando como grupo control un total de 153 carcinomas </w:t>
      </w:r>
      <w:proofErr w:type="spellStart"/>
      <w:r>
        <w:rPr>
          <w:rFonts w:ascii="Arial" w:eastAsia="Times New Roman" w:hAnsi="Arial" w:cs="Arial"/>
        </w:rPr>
        <w:t>basocelulares</w:t>
      </w:r>
      <w:proofErr w:type="spellEnd"/>
      <w:r>
        <w:rPr>
          <w:rFonts w:ascii="Arial" w:eastAsia="Times New Roman" w:hAnsi="Arial" w:cs="Arial"/>
        </w:rPr>
        <w:t xml:space="preserve"> seleccionados al azar de pacientes no inmunodeprimidos de los archivos de Anatomía Patológica. La edad media de aparición del tumor fue menor en los pacientes trasplantados (54,6 vs 69,8 años), y había mayor predominio de hombres en este grupo (4,8:1 vs 1,3:1). Los pacientes trasplantados mostraron mayor número de carcinomas </w:t>
      </w:r>
      <w:proofErr w:type="spellStart"/>
      <w:r>
        <w:rPr>
          <w:rFonts w:ascii="Arial" w:eastAsia="Times New Roman" w:hAnsi="Arial" w:cs="Arial"/>
        </w:rPr>
        <w:t>basocelulares</w:t>
      </w:r>
      <w:proofErr w:type="spellEnd"/>
      <w:r>
        <w:rPr>
          <w:rFonts w:ascii="Arial" w:eastAsia="Times New Roman" w:hAnsi="Arial" w:cs="Arial"/>
        </w:rPr>
        <w:t xml:space="preserve"> de localización </w:t>
      </w:r>
      <w:proofErr w:type="spellStart"/>
      <w:r>
        <w:rPr>
          <w:rFonts w:ascii="Arial" w:eastAsia="Times New Roman" w:hAnsi="Arial" w:cs="Arial"/>
        </w:rPr>
        <w:t>extracefálica</w:t>
      </w:r>
      <w:proofErr w:type="spellEnd"/>
      <w:r>
        <w:rPr>
          <w:rFonts w:ascii="Arial" w:eastAsia="Times New Roman" w:hAnsi="Arial" w:cs="Arial"/>
        </w:rPr>
        <w:t xml:space="preserve"> (37,5% vs 24,5%) y se detectaron más casos superficiales (33,6% vs 14,4%). No se detectaron más diferencias significativas entra ambos grupos. </w:t>
      </w:r>
      <w:r>
        <w:rPr>
          <w:rFonts w:ascii="Arial" w:eastAsia="Times New Roman" w:hAnsi="Arial" w:cs="Arial"/>
        </w:rPr>
        <w:fldChar w:fldCharType="begin"/>
      </w:r>
      <w:r>
        <w:rPr>
          <w:rFonts w:ascii="Arial" w:eastAsia="Times New Roman" w:hAnsi="Arial" w:cs="Arial"/>
        </w:rPr>
        <w:instrText xml:space="preserve"> ADDIN ZOTERO_ITEM CSL_CITATION {"citationID":"a2nrv2btcmv","properties":{"formattedCitation":"(1)","plainCitation":"(1)"},"citationItems":[{"id":218,"uris":["http://zotero.org/users/local/gyhwwl5a/items/8AKRWBH2"],"uri":["http://zotero.org/users/local/gyhwwl5a/items/8AKRWBH2"],"itemData":{"id":218,"type":"article-journal","title":"Basal Cell Carcinomas Developing in Solid Organ Transplant Recipients: Clinicopathologic Study of 176 Cases","container-title":"Archives of Dermatology","page":"1133-1137","volume":"139","issue":"9","source":"jamanetwork.com","abstract":"&lt;h3&gt;Objective&lt;/h3&gt;&lt;p&gt;To assess the clinicopathologic features of basal cell carcinomas developing in organ transplant recipients.&lt;/p&gt;&lt;h3&gt;Design&lt;/h3&gt;&lt;p&gt;Case series.&lt;/p&gt;&lt;h3&gt;Setting&lt;/h3&gt;&lt;p&gt;University department of dermatology.&lt;/p&gt;&lt;h3&gt;Patients&lt;/h3&gt;&lt;p&gt;One hundred forty-six (7.2%) of 2029 transplant recipients followed up in our department who developed 176 histologically proven basal cell carcinomas. One hundred fifty-three random samples of basal cell carcinomas excised from nonimmunosuppressed patients served as controls.&lt;/p&gt;&lt;h3&gt;Main Outcome Measures&lt;/h3&gt;&lt;p&gt;Clinical data were gathered from the medical records. Histologic slides were retrospectively reexamined.&lt;/p&gt;&lt;h3&gt;Results&lt;/h3&gt;&lt;p&gt;Basal cell carcinomas developed an average of 6.9 years after transplantation, sooner after heart than kidney transplantation, and showed a relative predilection for heart allograft recipients. The mean age of transplant recipients with basal cell carcinomas was significantly lower than that of controls (54.6 vs 69.8 years), especially for recipients of renal transplants, and a male preponderance was found (male-female ratio, 4.8:1 vs 1.3:1). In both groups, basal cell carcinomas were predominantly found on the head and neck, but extracephalic locations were significantly more frequent in transplant recipients (37.5%) than controls (24.5%). Histologically, superficial basal cell carcinomas were more frequent in transplant recipients than controls (33.6% vs 14.4%). The density of the peritumoral cell infiltrate was lower in tumors from transplant recipients compared with controls. The tumor thickness and the presence of epidermal ulceration did not differ significantly between the 2 groups.&lt;/p&gt;&lt;h3&gt;Conclusions&lt;/h3&gt;&lt;p&gt;Basal cell carcinomas in transplant recipients show some clinicopathologic differences from their \"ordinary\" counterparts, namely, a younger age at development, male preponderance, more frequent distribution in extracephalic sites, and higher frequency of superficial subtypes.&lt;/p&gt;","DOI":"10.1001/archderm.139.9.1133","ISSN":"0003-987X","shortTitle":"Basal Cell Carcinomas Developing in Solid Organ Transplant Recipients","journalAbbreviation":"Arch Dermatol","author":[{"family":"Kanitakis","given":"Jean"},{"family":"Alhaj-Ibrahim","given":"Lina"},{"family":"Euvrard","given":"Sylvie"},{"family":"Claudy","given":"Alain"}],"issued":{"date-parts":[["2003",9,1]]}}}],"schema":"https://github.com/citation-style-language/schema/raw/master/csl-citation.json"} </w:instrText>
      </w:r>
      <w:r>
        <w:rPr>
          <w:rFonts w:ascii="Arial" w:eastAsia="Times New Roman" w:hAnsi="Arial" w:cs="Arial"/>
        </w:rPr>
        <w:fldChar w:fldCharType="separate"/>
      </w:r>
      <w:r>
        <w:rPr>
          <w:rFonts w:ascii="Arial" w:eastAsia="Times New Roman" w:hAnsi="Arial" w:cs="Arial"/>
          <w:noProof/>
        </w:rPr>
        <w:t>(41)</w:t>
      </w:r>
      <w:r>
        <w:rPr>
          <w:rFonts w:ascii="Arial" w:eastAsia="Times New Roman" w:hAnsi="Arial" w:cs="Arial"/>
        </w:rPr>
        <w:fldChar w:fldCharType="end"/>
      </w:r>
      <w:r>
        <w:rPr>
          <w:rFonts w:ascii="Arial" w:eastAsia="Times New Roman" w:hAnsi="Arial" w:cs="Arial"/>
        </w:rPr>
        <w:t xml:space="preserve"> Nivel de evidencia 4</w:t>
      </w:r>
    </w:p>
    <w:p w14:paraId="33195BE2" w14:textId="77777777" w:rsidR="00FB47A9" w:rsidRDefault="00FB47A9" w:rsidP="00FB47A9">
      <w:pPr>
        <w:tabs>
          <w:tab w:val="left" w:pos="1340"/>
        </w:tabs>
        <w:spacing w:line="360" w:lineRule="auto"/>
        <w:jc w:val="both"/>
        <w:rPr>
          <w:rFonts w:ascii="Arial" w:eastAsia="Times New Roman" w:hAnsi="Arial" w:cs="Arial"/>
        </w:rPr>
      </w:pPr>
    </w:p>
    <w:p w14:paraId="6EE6A9DE" w14:textId="1DC1DDEB" w:rsidR="00FB47A9" w:rsidRDefault="00FB47A9" w:rsidP="00FB47A9">
      <w:pPr>
        <w:tabs>
          <w:tab w:val="left" w:pos="1340"/>
        </w:tabs>
        <w:spacing w:line="360" w:lineRule="auto"/>
        <w:jc w:val="both"/>
        <w:rPr>
          <w:rFonts w:ascii="Arial" w:eastAsia="Times New Roman" w:hAnsi="Arial" w:cs="Arial"/>
        </w:rPr>
      </w:pPr>
      <w:r>
        <w:rPr>
          <w:rFonts w:ascii="Arial" w:eastAsia="Times New Roman" w:hAnsi="Arial" w:cs="Arial"/>
        </w:rPr>
        <w:t xml:space="preserve">Otro estudio retrospectivo comparó 125 carcinomas </w:t>
      </w:r>
      <w:proofErr w:type="spellStart"/>
      <w:r>
        <w:rPr>
          <w:rFonts w:ascii="Arial" w:eastAsia="Times New Roman" w:hAnsi="Arial" w:cs="Arial"/>
        </w:rPr>
        <w:t>basocelulares</w:t>
      </w:r>
      <w:proofErr w:type="spellEnd"/>
      <w:r>
        <w:rPr>
          <w:rFonts w:ascii="Arial" w:eastAsia="Times New Roman" w:hAnsi="Arial" w:cs="Arial"/>
        </w:rPr>
        <w:t xml:space="preserve"> en pacientes trasplantados renales frente a 100 carcinomas </w:t>
      </w:r>
      <w:proofErr w:type="spellStart"/>
      <w:r>
        <w:rPr>
          <w:rFonts w:ascii="Arial" w:eastAsia="Times New Roman" w:hAnsi="Arial" w:cs="Arial"/>
        </w:rPr>
        <w:t>basocelulares</w:t>
      </w:r>
      <w:proofErr w:type="spellEnd"/>
      <w:r>
        <w:rPr>
          <w:rFonts w:ascii="Arial" w:eastAsia="Times New Roman" w:hAnsi="Arial" w:cs="Arial"/>
        </w:rPr>
        <w:t xml:space="preserve"> en pacientes </w:t>
      </w:r>
      <w:proofErr w:type="spellStart"/>
      <w:r>
        <w:rPr>
          <w:rFonts w:ascii="Arial" w:eastAsia="Times New Roman" w:hAnsi="Arial" w:cs="Arial"/>
        </w:rPr>
        <w:t>inmunocompetentes</w:t>
      </w:r>
      <w:proofErr w:type="spellEnd"/>
      <w:r>
        <w:rPr>
          <w:rFonts w:ascii="Arial" w:eastAsia="Times New Roman" w:hAnsi="Arial" w:cs="Arial"/>
        </w:rPr>
        <w:t xml:space="preserve">. Detectan más casos de subtipos </w:t>
      </w:r>
      <w:proofErr w:type="spellStart"/>
      <w:r>
        <w:rPr>
          <w:rFonts w:ascii="Arial" w:eastAsia="Times New Roman" w:hAnsi="Arial" w:cs="Arial"/>
        </w:rPr>
        <w:t>micronodular</w:t>
      </w:r>
      <w:proofErr w:type="spellEnd"/>
      <w:r>
        <w:rPr>
          <w:rFonts w:ascii="Arial" w:eastAsia="Times New Roman" w:hAnsi="Arial" w:cs="Arial"/>
        </w:rPr>
        <w:t xml:space="preserve"> e infiltrativo/</w:t>
      </w:r>
      <w:proofErr w:type="spellStart"/>
      <w:r>
        <w:rPr>
          <w:rFonts w:ascii="Arial" w:eastAsia="Times New Roman" w:hAnsi="Arial" w:cs="Arial"/>
        </w:rPr>
        <w:t>morfeiforme</w:t>
      </w:r>
      <w:proofErr w:type="spellEnd"/>
      <w:r>
        <w:rPr>
          <w:rFonts w:ascii="Arial" w:eastAsia="Times New Roman" w:hAnsi="Arial" w:cs="Arial"/>
        </w:rPr>
        <w:t xml:space="preserve"> en pacientes </w:t>
      </w:r>
      <w:proofErr w:type="spellStart"/>
      <w:r>
        <w:rPr>
          <w:rFonts w:ascii="Arial" w:eastAsia="Times New Roman" w:hAnsi="Arial" w:cs="Arial"/>
        </w:rPr>
        <w:t>inmunocompetentes</w:t>
      </w:r>
      <w:proofErr w:type="spellEnd"/>
      <w:r>
        <w:rPr>
          <w:rFonts w:ascii="Arial" w:eastAsia="Times New Roman" w:hAnsi="Arial" w:cs="Arial"/>
        </w:rPr>
        <w:t xml:space="preserve"> (p&lt;0,02 y p&lt;0,05, respectivamente). Por otro lado, los pacientes inmunodeprimidos mostraron más casos del subtipo superficial (p&lt;0,001). No se detectaron diferencias significativas en cuanto al pronóstico durante el seguimiento a 8 años, con una única recurrencia (1%) en el grupo de pacientes trasplantados y 4 (3,2%) en el grupo de pacientes </w:t>
      </w:r>
      <w:proofErr w:type="spellStart"/>
      <w:r>
        <w:rPr>
          <w:rFonts w:ascii="Arial" w:eastAsia="Times New Roman" w:hAnsi="Arial" w:cs="Arial"/>
        </w:rPr>
        <w:t>inmunocompetentes</w:t>
      </w:r>
      <w:proofErr w:type="spellEnd"/>
      <w:r>
        <w:rPr>
          <w:rFonts w:ascii="Arial" w:eastAsia="Times New Roman" w:hAnsi="Arial" w:cs="Arial"/>
        </w:rPr>
        <w:t xml:space="preserve">. </w:t>
      </w:r>
      <w:r>
        <w:rPr>
          <w:rFonts w:ascii="Arial" w:eastAsia="Times New Roman" w:hAnsi="Arial" w:cs="Arial"/>
        </w:rPr>
        <w:fldChar w:fldCharType="begin"/>
      </w:r>
      <w:r>
        <w:rPr>
          <w:rFonts w:ascii="Arial" w:eastAsia="Times New Roman" w:hAnsi="Arial" w:cs="Arial"/>
        </w:rPr>
        <w:instrText xml:space="preserve"> ADDIN ZOTERO_ITEM CSL_CITATION {"citationID":"a21m7evlsas","properties":{"formattedCitation":"(2)","plainCitation":"(2)"},"citationItems":[{"id":221,"uris":["http://zotero.org/users/local/gyhwwl5a/items/XCQFBTW2"],"uri":["http://zotero.org/users/local/gyhwwl5a/items/XCQFBTW2"],"itemData":{"id":221,"type":"article-journal","title":"Clinicopathologic features of skin cancer in organ transplant recipients: A retrospective case-control series","container-title":"Journal of the American Academy of Dermatology","page":"290-300","volume":"54","issue":"2","source":"ScienceDirect","abstract":"Non–melanoma skin cancers (NMSCs) are increased in organ transplant recipients, but transplant and immunocompetent squamous and basal cell carcinomas (SCCs, BCCs) have not been compared previously in a single-center study. To compare clinicopathologic features of transplant and immunocompetent NMSCs. Consecutive transplant NMSCs (60 SCCs, 100 BCCs) and immunocompetent NMSCs (40 SCCs, 125 BCCs) presenting between 1995-1997. Transplant patients were 15 years younger at time of NMSC diagnosis compared with immunocompetent individuals, and transplant tumors were often more multiple and extracephalic. Spindle cell morphology was more common in transplant SCCs, a superficial component was more common in transplant BCCs, and histologic features of HPV infection were overrepresented in transplant tumors. Outcome was worse for transplant SCCs but not transplant BCCs. Histologic features required to identify HPV infection have not been validated. These findings have direct implications for clinical care. The increased frequency and distribution of transplant NMSCs underscore the importance of whole-body surveillance. Transplant SCCs, particularly those with diffuse spindle cell change, may require more aggressive management, whereas transplant BCCs do not. Finally, our data support differences in the pathogenesis of transplant NMSC, which may influence future preventive and therapeutic strategies.","DOI":"10.1016/j.jaad.2005.10.049","ISSN":"0190-9622","shortTitle":"Clinicopathologic features of skin cancer in organ transplant recipients","journalAbbreviation":"Journal of the American Academy of Dermatology","author":[{"family":"Harwood","given":"Catherine A."},{"family":"Proby","given":"Charlotte M."},{"family":"McGregor","given":"Jane M."},{"family":"Sheaff","given":"Michael T."},{"family":"Leigh","given":"Irene M."},{"family":"Cerio","given":"Rino"}],"issued":{"date-parts":[["2006",2,1]]}}}],"schema":"https://github.com/citation-style-language/schema/raw/master/csl-citation.json"} </w:instrText>
      </w:r>
      <w:r>
        <w:rPr>
          <w:rFonts w:ascii="Arial" w:eastAsia="Times New Roman" w:hAnsi="Arial" w:cs="Arial"/>
        </w:rPr>
        <w:fldChar w:fldCharType="separate"/>
      </w:r>
      <w:r>
        <w:rPr>
          <w:rFonts w:ascii="Arial" w:eastAsia="Times New Roman" w:hAnsi="Arial" w:cs="Arial"/>
          <w:noProof/>
        </w:rPr>
        <w:t>(42)</w:t>
      </w:r>
      <w:r>
        <w:rPr>
          <w:rFonts w:ascii="Arial" w:eastAsia="Times New Roman" w:hAnsi="Arial" w:cs="Arial"/>
        </w:rPr>
        <w:fldChar w:fldCharType="end"/>
      </w:r>
      <w:r>
        <w:rPr>
          <w:rFonts w:ascii="Arial" w:eastAsia="Times New Roman" w:hAnsi="Arial" w:cs="Arial"/>
        </w:rPr>
        <w:t xml:space="preserve"> Nivel de evidencia: 4</w:t>
      </w:r>
    </w:p>
    <w:p w14:paraId="220F8F67" w14:textId="77777777" w:rsidR="00FB47A9" w:rsidRDefault="00FB47A9" w:rsidP="00FB47A9">
      <w:pPr>
        <w:tabs>
          <w:tab w:val="left" w:pos="1340"/>
        </w:tabs>
        <w:spacing w:line="360" w:lineRule="auto"/>
        <w:rPr>
          <w:rFonts w:ascii="Arial" w:eastAsia="Times New Roman" w:hAnsi="Arial" w:cs="Arial"/>
        </w:rPr>
      </w:pPr>
    </w:p>
    <w:p w14:paraId="49FD2FAB" w14:textId="4AD5AF68" w:rsidR="00FB47A9" w:rsidRDefault="00FB47A9" w:rsidP="00FB47A9">
      <w:pPr>
        <w:tabs>
          <w:tab w:val="left" w:pos="1340"/>
        </w:tabs>
        <w:spacing w:line="360" w:lineRule="auto"/>
        <w:jc w:val="both"/>
        <w:rPr>
          <w:rFonts w:ascii="Arial" w:eastAsia="Times New Roman" w:hAnsi="Arial" w:cs="Arial"/>
        </w:rPr>
      </w:pPr>
      <w:r>
        <w:rPr>
          <w:rFonts w:ascii="Arial" w:eastAsia="Times New Roman" w:hAnsi="Arial" w:cs="Arial"/>
        </w:rPr>
        <w:lastRenderedPageBreak/>
        <w:t xml:space="preserve">Un estudio retrospectivo similar comparó 123 pacientes trasplantados (344 carcinomas </w:t>
      </w:r>
      <w:proofErr w:type="spellStart"/>
      <w:r>
        <w:rPr>
          <w:rFonts w:ascii="Arial" w:eastAsia="Times New Roman" w:hAnsi="Arial" w:cs="Arial"/>
        </w:rPr>
        <w:t>basocelulares</w:t>
      </w:r>
      <w:proofErr w:type="spellEnd"/>
      <w:r>
        <w:rPr>
          <w:rFonts w:ascii="Arial" w:eastAsia="Times New Roman" w:hAnsi="Arial" w:cs="Arial"/>
        </w:rPr>
        <w:t xml:space="preserve">) con 123 controles sanos (302 carcinomas </w:t>
      </w:r>
      <w:proofErr w:type="spellStart"/>
      <w:r>
        <w:rPr>
          <w:rFonts w:ascii="Arial" w:eastAsia="Times New Roman" w:hAnsi="Arial" w:cs="Arial"/>
        </w:rPr>
        <w:t>basocelulares</w:t>
      </w:r>
      <w:proofErr w:type="spellEnd"/>
      <w:r>
        <w:rPr>
          <w:rFonts w:ascii="Arial" w:eastAsia="Times New Roman" w:hAnsi="Arial" w:cs="Arial"/>
        </w:rPr>
        <w:t>). Sólo detectan diferencias estadísticamente significativas en cuanto a la edad, siendo la media de edad menor en los pacientes trasplantados (57,1</w:t>
      </w:r>
      <m:oMath>
        <m:r>
          <w:rPr>
            <w:rFonts w:ascii="Cambria Math" w:eastAsia="Times New Roman" w:hAnsi="Cambria Math" w:cs="Arial"/>
          </w:rPr>
          <m:t>±</m:t>
        </m:r>
      </m:oMath>
      <w:r>
        <w:rPr>
          <w:rFonts w:ascii="Arial" w:eastAsia="Times New Roman" w:hAnsi="Arial" w:cs="Arial"/>
        </w:rPr>
        <w:t xml:space="preserve"> 10,7 vs 67,4 </w:t>
      </w:r>
      <m:oMath>
        <m:r>
          <w:rPr>
            <w:rFonts w:ascii="Cambria Math" w:eastAsia="Times New Roman" w:hAnsi="Cambria Math" w:cs="Arial"/>
          </w:rPr>
          <m:t>±</m:t>
        </m:r>
      </m:oMath>
      <w:r>
        <w:rPr>
          <w:rFonts w:ascii="Arial" w:eastAsia="Times New Roman" w:hAnsi="Arial" w:cs="Arial"/>
        </w:rPr>
        <w:t xml:space="preserve"> 12,3 años, p&lt;0,0001). Los tumores en pacientes trasplantados no mostraron un carácter más agresivo y el pronóstico fue similar en ambos grupos. </w:t>
      </w:r>
      <w:r>
        <w:rPr>
          <w:rFonts w:ascii="Arial" w:eastAsia="Times New Roman" w:hAnsi="Arial" w:cs="Arial"/>
        </w:rPr>
        <w:fldChar w:fldCharType="begin"/>
      </w:r>
      <w:r>
        <w:rPr>
          <w:rFonts w:ascii="Arial" w:eastAsia="Times New Roman" w:hAnsi="Arial" w:cs="Arial"/>
        </w:rPr>
        <w:instrText xml:space="preserve"> ADDIN ZOTERO_ITEM CSL_CITATION {"citationID":"ar2m3bn0e7","properties":{"formattedCitation":"(3)","plainCitation":"(3)"},"citationItems":[{"id":224,"uris":["http://zotero.org/users/local/gyhwwl5a/items/SBXGZ5Z4"],"uri":["http://zotero.org/users/local/gyhwwl5a/items/SBXGZ5Z4"],"itemData":{"id":224,"type":"article-journal","title":"Aggressive Behavior of Nonmelanotic Skin Cancers in Solid Organ Transplant Recipients","container-title":"Transplantation","page":"683-687","volume":"90","issue":"6","source":"insights.ovid.com","abstract":"The increased incidence of skin cancers in solid organ transplant recipients (OTR) has been well established. However, our understanding of the potential aggressive behavior of these cancers has been largely based on the findings of multiple different studies analyzing isolated indicators of aggressive behavior. The purpose of this study was to determine the aggressiveness of nonmelanotic skin cancers in a large transplant population compared with an immunocompetent control population with similar cancers. Immunosuppressed transplanted patients and an immunocompetent control group matched in size with squamous cell carcinoma (SCC) or basal cell carcinoma (BCC) were evaluated for the factors of aggressiveness. A retrospective chart review was performed. Data obtained included transplant type, number of cancers, local recurrence rate, lymph node involvement, lymphatic invasion, perineural invasion, deep spread, subsequent treatment with radiation or chemotherapy, and death from disease. Three hundred seven patients had SCC (OTR: 153, control: 154), and 246 patients had BCC (OTR: 123, control: 123). SCC in OTR was significantly more likely to have an increased number of primary tumors, deep tissue spread, perineural and lymphatic invasion, recurrence, and need for radiation or chemotherapy. BCC in OTR was not associated with more aggressive disease when compared with controls with BCC. SCC in OTR behaves significantly more aggressively than in immunocompetent patients. BCC in the OTR population does not seem to act more aggressively.","DOI":"10.1097/TP.0b013e3181ec7228","ISSN":"0041-1337","note":"PMID: 00007890-201009270-00014","language":"ENGLISH","author":[{"family":"Lott","given":"David G."},{"family":"Manz","given":"Ryan"},{"family":"Koch","given":"Carl"},{"family":"Lorenz","given":"Robert R."}],"issued":{"date-parts":[["2010",9,27]]}}}],"schema":"https://github.com/citation-style-language/schema/raw/master/csl-citation.json"} </w:instrText>
      </w:r>
      <w:r>
        <w:rPr>
          <w:rFonts w:ascii="Arial" w:eastAsia="Times New Roman" w:hAnsi="Arial" w:cs="Arial"/>
        </w:rPr>
        <w:fldChar w:fldCharType="separate"/>
      </w:r>
      <w:r>
        <w:rPr>
          <w:rFonts w:ascii="Arial" w:eastAsia="Times New Roman" w:hAnsi="Arial" w:cs="Arial"/>
          <w:noProof/>
        </w:rPr>
        <w:t>(43)</w:t>
      </w:r>
      <w:r>
        <w:rPr>
          <w:rFonts w:ascii="Arial" w:eastAsia="Times New Roman" w:hAnsi="Arial" w:cs="Arial"/>
        </w:rPr>
        <w:fldChar w:fldCharType="end"/>
      </w:r>
      <w:r>
        <w:rPr>
          <w:rFonts w:ascii="Arial" w:eastAsia="Times New Roman" w:hAnsi="Arial" w:cs="Arial"/>
        </w:rPr>
        <w:t xml:space="preserve"> Nivel de evidencia 4</w:t>
      </w:r>
    </w:p>
    <w:p w14:paraId="111A9761" w14:textId="77777777" w:rsidR="00FB47A9" w:rsidRDefault="00FB47A9" w:rsidP="00FB47A9">
      <w:pPr>
        <w:tabs>
          <w:tab w:val="left" w:pos="1340"/>
        </w:tabs>
        <w:spacing w:line="360" w:lineRule="auto"/>
        <w:jc w:val="both"/>
        <w:rPr>
          <w:rFonts w:ascii="Arial" w:eastAsia="Times New Roman" w:hAnsi="Arial" w:cs="Arial"/>
        </w:rPr>
      </w:pPr>
    </w:p>
    <w:p w14:paraId="442E1910" w14:textId="6ABC9DE0" w:rsidR="00FB47A9" w:rsidRDefault="00FB47A9" w:rsidP="00FB47A9">
      <w:pPr>
        <w:tabs>
          <w:tab w:val="left" w:pos="1340"/>
        </w:tabs>
        <w:spacing w:line="360" w:lineRule="auto"/>
        <w:jc w:val="both"/>
        <w:rPr>
          <w:rFonts w:ascii="Arial" w:eastAsia="Times New Roman" w:hAnsi="Arial" w:cs="Arial"/>
        </w:rPr>
      </w:pPr>
      <w:r>
        <w:rPr>
          <w:rFonts w:ascii="Arial" w:eastAsia="Times New Roman" w:hAnsi="Arial" w:cs="Arial"/>
        </w:rPr>
        <w:t xml:space="preserve">Los estudios, de bajo nivel de evidencia, de los que disponemos no muestran diferencias que justifiquen una actitud más agresiva en el tratamiento del carcinoma basocelular en pacientes inmunodeprimidos. Sin embargo, el panel de expertos de las guías NCCN y BAD, en base a su experiencia personal, clasifica a los carcinomas </w:t>
      </w:r>
      <w:proofErr w:type="spellStart"/>
      <w:r>
        <w:rPr>
          <w:rFonts w:ascii="Arial" w:eastAsia="Times New Roman" w:hAnsi="Arial" w:cs="Arial"/>
        </w:rPr>
        <w:t>basocelulares</w:t>
      </w:r>
      <w:proofErr w:type="spellEnd"/>
      <w:r>
        <w:rPr>
          <w:rFonts w:ascii="Arial" w:eastAsia="Times New Roman" w:hAnsi="Arial" w:cs="Arial"/>
        </w:rPr>
        <w:t xml:space="preserve"> que aparecen en un paciente inmunodeprimido como de alto riesgo. Los autores pensamos que la cirugía debería ser la primera opción al ser la que menor tasa de recurrencia tiene. No </w:t>
      </w:r>
      <w:r w:rsidR="007B5050">
        <w:rPr>
          <w:rFonts w:ascii="Arial" w:eastAsia="Times New Roman" w:hAnsi="Arial" w:cs="Arial"/>
        </w:rPr>
        <w:t>obstante,</w:t>
      </w:r>
      <w:r>
        <w:rPr>
          <w:rFonts w:ascii="Arial" w:eastAsia="Times New Roman" w:hAnsi="Arial" w:cs="Arial"/>
        </w:rPr>
        <w:t xml:space="preserve"> conviene individualizar el caso y plantear tratamientos no quirúrgicos cuando sea posible al igual que en pacientes </w:t>
      </w:r>
      <w:proofErr w:type="spellStart"/>
      <w:r>
        <w:rPr>
          <w:rFonts w:ascii="Arial" w:eastAsia="Times New Roman" w:hAnsi="Arial" w:cs="Arial"/>
        </w:rPr>
        <w:t>inmunocompetentes</w:t>
      </w:r>
      <w:proofErr w:type="spellEnd"/>
      <w:r>
        <w:rPr>
          <w:rFonts w:ascii="Arial" w:eastAsia="Times New Roman" w:hAnsi="Arial" w:cs="Arial"/>
        </w:rPr>
        <w:t xml:space="preserve">. </w:t>
      </w:r>
    </w:p>
    <w:p w14:paraId="378456D3" w14:textId="77777777" w:rsidR="00FB47A9" w:rsidRDefault="00FB47A9" w:rsidP="00FB47A9">
      <w:pPr>
        <w:tabs>
          <w:tab w:val="left" w:pos="1340"/>
        </w:tabs>
        <w:spacing w:line="360" w:lineRule="auto"/>
        <w:jc w:val="both"/>
        <w:rPr>
          <w:rFonts w:ascii="Arial" w:eastAsia="Times New Roman" w:hAnsi="Arial" w:cs="Arial"/>
        </w:rPr>
      </w:pPr>
    </w:p>
    <w:p w14:paraId="35AB06B2" w14:textId="77777777" w:rsidR="003A25D2" w:rsidRDefault="003A25D2" w:rsidP="00FB47A9">
      <w:pPr>
        <w:tabs>
          <w:tab w:val="left" w:pos="1340"/>
        </w:tabs>
        <w:spacing w:line="360" w:lineRule="auto"/>
        <w:jc w:val="both"/>
        <w:rPr>
          <w:rFonts w:ascii="Arial" w:eastAsia="Times New Roman" w:hAnsi="Arial" w:cs="Arial"/>
        </w:rPr>
      </w:pPr>
    </w:p>
    <w:p w14:paraId="7D2CB639" w14:textId="77777777" w:rsidR="003A25D2" w:rsidRDefault="003A25D2" w:rsidP="00FB47A9">
      <w:pPr>
        <w:tabs>
          <w:tab w:val="left" w:pos="1340"/>
        </w:tabs>
        <w:spacing w:line="360" w:lineRule="auto"/>
        <w:jc w:val="both"/>
        <w:rPr>
          <w:rFonts w:ascii="Arial" w:eastAsia="Times New Roman" w:hAnsi="Arial" w:cs="Arial"/>
        </w:rPr>
      </w:pPr>
    </w:p>
    <w:p w14:paraId="3757A790" w14:textId="77777777" w:rsidR="003A25D2" w:rsidRDefault="003A25D2" w:rsidP="00FB47A9">
      <w:pPr>
        <w:tabs>
          <w:tab w:val="left" w:pos="1340"/>
        </w:tabs>
        <w:spacing w:line="360" w:lineRule="auto"/>
        <w:jc w:val="both"/>
        <w:rPr>
          <w:rFonts w:ascii="Arial" w:eastAsia="Times New Roman" w:hAnsi="Arial" w:cs="Arial"/>
        </w:rPr>
      </w:pPr>
    </w:p>
    <w:p w14:paraId="38C406B8" w14:textId="77777777" w:rsidR="003A25D2" w:rsidRDefault="003A25D2" w:rsidP="00FB47A9">
      <w:pPr>
        <w:tabs>
          <w:tab w:val="left" w:pos="1340"/>
        </w:tabs>
        <w:spacing w:line="360" w:lineRule="auto"/>
        <w:jc w:val="both"/>
        <w:rPr>
          <w:rFonts w:ascii="Arial" w:eastAsia="Times New Roman" w:hAnsi="Arial" w:cs="Arial"/>
        </w:rPr>
      </w:pPr>
    </w:p>
    <w:p w14:paraId="53429EA7" w14:textId="77777777" w:rsidR="003A25D2" w:rsidRDefault="003A25D2" w:rsidP="00FB47A9">
      <w:pPr>
        <w:tabs>
          <w:tab w:val="left" w:pos="1340"/>
        </w:tabs>
        <w:spacing w:line="360" w:lineRule="auto"/>
        <w:jc w:val="both"/>
        <w:rPr>
          <w:rFonts w:ascii="Arial" w:eastAsia="Times New Roman" w:hAnsi="Arial" w:cs="Arial"/>
        </w:rPr>
      </w:pPr>
    </w:p>
    <w:p w14:paraId="3DCD5664" w14:textId="77777777" w:rsidR="003A25D2" w:rsidRDefault="003A25D2" w:rsidP="00FB47A9">
      <w:pPr>
        <w:tabs>
          <w:tab w:val="left" w:pos="1340"/>
        </w:tabs>
        <w:spacing w:line="360" w:lineRule="auto"/>
        <w:jc w:val="both"/>
        <w:rPr>
          <w:rFonts w:ascii="Arial" w:eastAsia="Times New Roman" w:hAnsi="Arial" w:cs="Arial"/>
        </w:rPr>
      </w:pPr>
    </w:p>
    <w:p w14:paraId="09781F7C" w14:textId="77777777" w:rsidR="003A25D2" w:rsidRDefault="003A25D2" w:rsidP="00FB47A9">
      <w:pPr>
        <w:tabs>
          <w:tab w:val="left" w:pos="1340"/>
        </w:tabs>
        <w:spacing w:line="360" w:lineRule="auto"/>
        <w:jc w:val="both"/>
        <w:rPr>
          <w:rFonts w:ascii="Arial" w:eastAsia="Times New Roman" w:hAnsi="Arial" w:cs="Arial"/>
        </w:rPr>
      </w:pPr>
    </w:p>
    <w:p w14:paraId="605C93C3" w14:textId="77777777" w:rsidR="003A25D2" w:rsidRDefault="003A25D2" w:rsidP="00FB47A9">
      <w:pPr>
        <w:tabs>
          <w:tab w:val="left" w:pos="1340"/>
        </w:tabs>
        <w:spacing w:line="360" w:lineRule="auto"/>
        <w:jc w:val="both"/>
        <w:rPr>
          <w:rFonts w:ascii="Arial" w:eastAsia="Times New Roman" w:hAnsi="Arial" w:cs="Arial"/>
        </w:rPr>
      </w:pPr>
    </w:p>
    <w:p w14:paraId="5A9D9720" w14:textId="77777777" w:rsidR="003A25D2" w:rsidRDefault="003A25D2" w:rsidP="00FB47A9">
      <w:pPr>
        <w:tabs>
          <w:tab w:val="left" w:pos="1340"/>
        </w:tabs>
        <w:spacing w:line="360" w:lineRule="auto"/>
        <w:jc w:val="both"/>
        <w:rPr>
          <w:rFonts w:ascii="Arial" w:eastAsia="Times New Roman" w:hAnsi="Arial" w:cs="Arial"/>
        </w:rPr>
      </w:pPr>
    </w:p>
    <w:p w14:paraId="6ABB870E" w14:textId="77777777" w:rsidR="003A25D2" w:rsidRDefault="003A25D2" w:rsidP="00FB47A9">
      <w:pPr>
        <w:tabs>
          <w:tab w:val="left" w:pos="1340"/>
        </w:tabs>
        <w:spacing w:line="360" w:lineRule="auto"/>
        <w:jc w:val="both"/>
        <w:rPr>
          <w:rFonts w:ascii="Arial" w:eastAsia="Times New Roman" w:hAnsi="Arial" w:cs="Arial"/>
        </w:rPr>
      </w:pPr>
    </w:p>
    <w:p w14:paraId="37391B86" w14:textId="77777777" w:rsidR="003A25D2" w:rsidRDefault="003A25D2" w:rsidP="00FB47A9">
      <w:pPr>
        <w:tabs>
          <w:tab w:val="left" w:pos="1340"/>
        </w:tabs>
        <w:spacing w:line="360" w:lineRule="auto"/>
        <w:jc w:val="both"/>
        <w:rPr>
          <w:rFonts w:ascii="Arial" w:eastAsia="Times New Roman" w:hAnsi="Arial" w:cs="Arial"/>
        </w:rPr>
      </w:pPr>
    </w:p>
    <w:p w14:paraId="24E1ABB0" w14:textId="77777777" w:rsidR="003A25D2" w:rsidRDefault="003A25D2" w:rsidP="00FB47A9">
      <w:pPr>
        <w:tabs>
          <w:tab w:val="left" w:pos="1340"/>
        </w:tabs>
        <w:spacing w:line="360" w:lineRule="auto"/>
        <w:jc w:val="both"/>
        <w:rPr>
          <w:rFonts w:ascii="Arial" w:eastAsia="Times New Roman" w:hAnsi="Arial" w:cs="Arial"/>
        </w:rPr>
      </w:pPr>
    </w:p>
    <w:p w14:paraId="008447C6" w14:textId="77777777" w:rsidR="003A25D2" w:rsidRDefault="003A25D2" w:rsidP="00FB47A9">
      <w:pPr>
        <w:tabs>
          <w:tab w:val="left" w:pos="1340"/>
        </w:tabs>
        <w:spacing w:line="360" w:lineRule="auto"/>
        <w:jc w:val="both"/>
        <w:rPr>
          <w:rFonts w:ascii="Arial" w:eastAsia="Times New Roman" w:hAnsi="Arial" w:cs="Arial"/>
        </w:rPr>
      </w:pPr>
    </w:p>
    <w:p w14:paraId="6DC21952" w14:textId="77777777" w:rsidR="003A25D2" w:rsidRDefault="003A25D2" w:rsidP="00FB47A9">
      <w:pPr>
        <w:tabs>
          <w:tab w:val="left" w:pos="1340"/>
        </w:tabs>
        <w:spacing w:line="360" w:lineRule="auto"/>
        <w:jc w:val="both"/>
        <w:rPr>
          <w:rFonts w:ascii="Arial" w:eastAsia="Times New Roman" w:hAnsi="Arial" w:cs="Arial"/>
        </w:rPr>
      </w:pPr>
    </w:p>
    <w:p w14:paraId="4A5246F1" w14:textId="77777777" w:rsidR="003A25D2" w:rsidRDefault="003A25D2" w:rsidP="00FB47A9">
      <w:pPr>
        <w:tabs>
          <w:tab w:val="left" w:pos="1340"/>
        </w:tabs>
        <w:spacing w:line="360" w:lineRule="auto"/>
        <w:jc w:val="both"/>
        <w:rPr>
          <w:rFonts w:ascii="Arial" w:eastAsia="Times New Roman" w:hAnsi="Arial" w:cs="Arial"/>
        </w:rPr>
      </w:pPr>
    </w:p>
    <w:p w14:paraId="51785CFF" w14:textId="77777777" w:rsidR="003A25D2" w:rsidRDefault="003A25D2" w:rsidP="00FB47A9">
      <w:pPr>
        <w:tabs>
          <w:tab w:val="left" w:pos="1340"/>
        </w:tabs>
        <w:spacing w:line="360" w:lineRule="auto"/>
        <w:jc w:val="both"/>
        <w:rPr>
          <w:rFonts w:ascii="Arial" w:eastAsia="Times New Roman" w:hAnsi="Arial" w:cs="Arial"/>
        </w:rPr>
      </w:pPr>
    </w:p>
    <w:p w14:paraId="11948D7D" w14:textId="77777777" w:rsidR="003A25D2" w:rsidRDefault="003A25D2" w:rsidP="00FB47A9">
      <w:pPr>
        <w:tabs>
          <w:tab w:val="left" w:pos="1340"/>
        </w:tabs>
        <w:spacing w:line="360" w:lineRule="auto"/>
        <w:jc w:val="both"/>
        <w:rPr>
          <w:rFonts w:ascii="Arial" w:eastAsia="Times New Roman" w:hAnsi="Arial" w:cs="Arial"/>
        </w:rPr>
      </w:pPr>
    </w:p>
    <w:p w14:paraId="0B04A8A4" w14:textId="77777777" w:rsidR="003A25D2" w:rsidRDefault="003A25D2" w:rsidP="00FB47A9">
      <w:pPr>
        <w:tabs>
          <w:tab w:val="left" w:pos="1340"/>
        </w:tabs>
        <w:spacing w:line="360" w:lineRule="auto"/>
        <w:jc w:val="both"/>
        <w:rPr>
          <w:rFonts w:ascii="Arial" w:eastAsia="Times New Roman" w:hAnsi="Arial" w:cs="Arial"/>
        </w:rPr>
      </w:pPr>
    </w:p>
    <w:p w14:paraId="4CC63FD8" w14:textId="77777777" w:rsidR="003A25D2" w:rsidRDefault="003A25D2" w:rsidP="00FB47A9">
      <w:pPr>
        <w:tabs>
          <w:tab w:val="left" w:pos="1340"/>
        </w:tabs>
        <w:spacing w:line="360" w:lineRule="auto"/>
        <w:jc w:val="both"/>
        <w:rPr>
          <w:rFonts w:ascii="Arial" w:eastAsia="Times New Roman" w:hAnsi="Arial" w:cs="Arial"/>
        </w:rPr>
      </w:pPr>
    </w:p>
    <w:p w14:paraId="6C8C1802" w14:textId="77777777" w:rsidR="003A25D2" w:rsidRDefault="003A25D2" w:rsidP="00FB47A9">
      <w:pPr>
        <w:tabs>
          <w:tab w:val="left" w:pos="1340"/>
        </w:tabs>
        <w:spacing w:line="360" w:lineRule="auto"/>
        <w:jc w:val="both"/>
        <w:rPr>
          <w:rFonts w:ascii="Arial" w:eastAsia="Times New Roman" w:hAnsi="Arial" w:cs="Arial"/>
        </w:rPr>
      </w:pPr>
    </w:p>
    <w:p w14:paraId="5581FD0F" w14:textId="77777777" w:rsidR="003A25D2" w:rsidRDefault="003A25D2" w:rsidP="00FB47A9">
      <w:pPr>
        <w:tabs>
          <w:tab w:val="left" w:pos="1340"/>
        </w:tabs>
        <w:spacing w:line="360" w:lineRule="auto"/>
        <w:jc w:val="both"/>
        <w:rPr>
          <w:rFonts w:ascii="Arial" w:eastAsia="Times New Roman" w:hAnsi="Arial" w:cs="Arial"/>
        </w:rPr>
      </w:pPr>
    </w:p>
    <w:p w14:paraId="76D61DDC" w14:textId="77777777" w:rsidR="003A25D2" w:rsidRDefault="003A25D2" w:rsidP="00FB47A9">
      <w:pPr>
        <w:tabs>
          <w:tab w:val="left" w:pos="1340"/>
        </w:tabs>
        <w:spacing w:line="360" w:lineRule="auto"/>
        <w:jc w:val="both"/>
        <w:rPr>
          <w:rFonts w:ascii="Arial" w:eastAsia="Times New Roman" w:hAnsi="Arial" w:cs="Arial"/>
        </w:rPr>
      </w:pPr>
    </w:p>
    <w:p w14:paraId="0F4472F7" w14:textId="77777777" w:rsidR="003A25D2" w:rsidRDefault="003A25D2" w:rsidP="00FB47A9">
      <w:pPr>
        <w:tabs>
          <w:tab w:val="left" w:pos="1340"/>
        </w:tabs>
        <w:spacing w:line="360" w:lineRule="auto"/>
        <w:jc w:val="both"/>
        <w:rPr>
          <w:rFonts w:ascii="Arial" w:eastAsia="Times New Roman" w:hAnsi="Arial" w:cs="Arial"/>
        </w:rPr>
      </w:pPr>
    </w:p>
    <w:p w14:paraId="4FFB32E3" w14:textId="77777777" w:rsidR="003A25D2" w:rsidRDefault="003A25D2" w:rsidP="00FB47A9">
      <w:pPr>
        <w:tabs>
          <w:tab w:val="left" w:pos="1340"/>
        </w:tabs>
        <w:spacing w:line="360" w:lineRule="auto"/>
        <w:jc w:val="both"/>
        <w:rPr>
          <w:rFonts w:ascii="Arial" w:eastAsia="Times New Roman" w:hAnsi="Arial" w:cs="Arial"/>
        </w:rPr>
      </w:pPr>
    </w:p>
    <w:p w14:paraId="72DC2167" w14:textId="77777777" w:rsidR="003A25D2" w:rsidRDefault="003A25D2" w:rsidP="00FB47A9">
      <w:pPr>
        <w:tabs>
          <w:tab w:val="left" w:pos="1340"/>
        </w:tabs>
        <w:spacing w:line="360" w:lineRule="auto"/>
        <w:jc w:val="both"/>
        <w:rPr>
          <w:rFonts w:ascii="Arial" w:eastAsia="Times New Roman" w:hAnsi="Arial" w:cs="Arial"/>
        </w:rPr>
      </w:pPr>
    </w:p>
    <w:p w14:paraId="01FA5EB0" w14:textId="77777777" w:rsidR="003A25D2" w:rsidRDefault="003A25D2" w:rsidP="00FB47A9">
      <w:pPr>
        <w:tabs>
          <w:tab w:val="left" w:pos="1340"/>
        </w:tabs>
        <w:spacing w:line="360" w:lineRule="auto"/>
        <w:jc w:val="both"/>
        <w:rPr>
          <w:rFonts w:ascii="Arial" w:eastAsia="Times New Roman" w:hAnsi="Arial" w:cs="Arial"/>
        </w:rPr>
      </w:pPr>
    </w:p>
    <w:p w14:paraId="4C2028EC" w14:textId="77777777" w:rsidR="003A25D2" w:rsidRDefault="003A25D2" w:rsidP="00FB47A9">
      <w:pPr>
        <w:tabs>
          <w:tab w:val="left" w:pos="1340"/>
        </w:tabs>
        <w:spacing w:line="360" w:lineRule="auto"/>
        <w:jc w:val="both"/>
        <w:rPr>
          <w:rFonts w:ascii="Arial" w:eastAsia="Times New Roman" w:hAnsi="Arial" w:cs="Arial"/>
        </w:rPr>
      </w:pPr>
    </w:p>
    <w:p w14:paraId="6D3EE9E2" w14:textId="77777777" w:rsidR="007E707F" w:rsidRDefault="007E707F" w:rsidP="00FB47A9">
      <w:pPr>
        <w:spacing w:line="360" w:lineRule="auto"/>
        <w:rPr>
          <w:rFonts w:ascii="Arial" w:eastAsia="Times New Roman" w:hAnsi="Arial" w:cs="Arial"/>
        </w:rPr>
      </w:pPr>
    </w:p>
    <w:p w14:paraId="2596B329" w14:textId="77777777" w:rsidR="00FB47A9" w:rsidRPr="00097938" w:rsidRDefault="00FB47A9" w:rsidP="00FB47A9">
      <w:pPr>
        <w:spacing w:line="360" w:lineRule="auto"/>
        <w:rPr>
          <w:rFonts w:ascii="Arial" w:hAnsi="Arial" w:cs="Arial"/>
        </w:rPr>
      </w:pPr>
      <w:r>
        <w:rPr>
          <w:rFonts w:ascii="Arial" w:hAnsi="Arial" w:cs="Arial"/>
        </w:rPr>
        <w:t xml:space="preserve">6. </w:t>
      </w:r>
      <w:proofErr w:type="spellStart"/>
      <w:r>
        <w:rPr>
          <w:rFonts w:ascii="Arial" w:hAnsi="Arial" w:cs="Arial"/>
        </w:rPr>
        <w:t>Vismodegib</w:t>
      </w:r>
      <w:proofErr w:type="spellEnd"/>
      <w:r>
        <w:rPr>
          <w:rFonts w:ascii="Arial" w:hAnsi="Arial" w:cs="Arial"/>
        </w:rPr>
        <w:t xml:space="preserve"> vs. Radioterapia en CBC localmente avanzado.</w:t>
      </w:r>
    </w:p>
    <w:p w14:paraId="2163F806" w14:textId="77777777" w:rsidR="00FB47A9" w:rsidRPr="00097938" w:rsidRDefault="00FB47A9" w:rsidP="00FB47A9">
      <w:pPr>
        <w:spacing w:line="360" w:lineRule="auto"/>
        <w:rPr>
          <w:rFonts w:ascii="Arial" w:hAnsi="Arial" w:cs="Arial"/>
        </w:rPr>
      </w:pPr>
    </w:p>
    <w:p w14:paraId="132EC6A3" w14:textId="77777777" w:rsidR="00FB47A9" w:rsidRDefault="00FB47A9" w:rsidP="00FB47A9">
      <w:pPr>
        <w:spacing w:line="360" w:lineRule="auto"/>
        <w:rPr>
          <w:rFonts w:ascii="Arial" w:hAnsi="Arial" w:cs="Arial"/>
        </w:rPr>
      </w:pPr>
      <w:r>
        <w:rPr>
          <w:rFonts w:ascii="Arial" w:hAnsi="Arial" w:cs="Arial"/>
        </w:rPr>
        <w:t>Pregunta clínica 6</w:t>
      </w:r>
    </w:p>
    <w:p w14:paraId="0487277F" w14:textId="77777777" w:rsidR="00FB47A9" w:rsidRPr="00097938" w:rsidRDefault="00FB47A9" w:rsidP="00FB47A9">
      <w:pPr>
        <w:spacing w:line="360" w:lineRule="auto"/>
        <w:rPr>
          <w:rFonts w:ascii="Arial" w:hAnsi="Arial" w:cs="Arial"/>
        </w:rPr>
      </w:pPr>
    </w:p>
    <w:p w14:paraId="5002E32A" w14:textId="77777777" w:rsidR="00FB47A9" w:rsidRPr="00097938" w:rsidRDefault="00FB47A9" w:rsidP="00FB47A9">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A73C4E">
        <w:rPr>
          <w:rFonts w:ascii="Arial" w:hAnsi="Arial" w:cs="Arial"/>
        </w:rPr>
        <w:t xml:space="preserve">¿En pacientes con carcinoma basocelular localmente avanzado el tratamiento con </w:t>
      </w:r>
      <w:proofErr w:type="spellStart"/>
      <w:r w:rsidRPr="00A73C4E">
        <w:rPr>
          <w:rFonts w:ascii="Arial" w:hAnsi="Arial" w:cs="Arial"/>
        </w:rPr>
        <w:t>vismodegib</w:t>
      </w:r>
      <w:proofErr w:type="spellEnd"/>
      <w:r w:rsidRPr="00A73C4E">
        <w:rPr>
          <w:rFonts w:ascii="Arial" w:hAnsi="Arial" w:cs="Arial"/>
        </w:rPr>
        <w:t xml:space="preserve"> en comparación con la radioterapia produce alguna mejoría de la supervivencia global o su</w:t>
      </w:r>
      <w:r>
        <w:rPr>
          <w:rFonts w:ascii="Arial" w:hAnsi="Arial" w:cs="Arial"/>
        </w:rPr>
        <w:t>pervivencia libre de enfermedad</w:t>
      </w:r>
      <w:r w:rsidRPr="00A73C4E">
        <w:rPr>
          <w:rFonts w:ascii="Arial" w:hAnsi="Arial" w:cs="Arial"/>
        </w:rPr>
        <w:t>?</w:t>
      </w:r>
    </w:p>
    <w:p w14:paraId="19D1ACA9" w14:textId="77777777" w:rsidR="00FB47A9" w:rsidRDefault="00FB47A9" w:rsidP="00FB47A9">
      <w:pPr>
        <w:spacing w:line="360" w:lineRule="auto"/>
        <w:rPr>
          <w:rFonts w:ascii="Arial" w:eastAsia="Times New Roman" w:hAnsi="Arial" w:cs="Arial"/>
        </w:rPr>
      </w:pPr>
    </w:p>
    <w:p w14:paraId="1BD9802D" w14:textId="77777777" w:rsidR="00FB47A9" w:rsidRDefault="00FB47A9" w:rsidP="00FB47A9">
      <w:pPr>
        <w:spacing w:line="360" w:lineRule="auto"/>
        <w:rPr>
          <w:rFonts w:ascii="Arial" w:eastAsia="Times New Roman" w:hAnsi="Arial" w:cs="Arial"/>
        </w:rPr>
      </w:pPr>
    </w:p>
    <w:p w14:paraId="0216FB58" w14:textId="77777777" w:rsidR="00FB47A9" w:rsidRDefault="00FB47A9" w:rsidP="00FB47A9">
      <w:pPr>
        <w:spacing w:line="360" w:lineRule="auto"/>
        <w:rPr>
          <w:rFonts w:ascii="Arial" w:eastAsia="Times New Roman" w:hAnsi="Arial" w:cs="Arial"/>
        </w:rPr>
      </w:pPr>
      <w:r>
        <w:rPr>
          <w:rFonts w:ascii="Arial" w:eastAsia="Times New Roman" w:hAnsi="Arial" w:cs="Arial"/>
        </w:rPr>
        <w:t>Resumen de la evidencia</w:t>
      </w:r>
    </w:p>
    <w:p w14:paraId="46B50CE6" w14:textId="77777777" w:rsidR="00FB47A9" w:rsidRDefault="00FB47A9" w:rsidP="00FB47A9">
      <w:pPr>
        <w:spacing w:line="360" w:lineRule="auto"/>
        <w:rPr>
          <w:rFonts w:ascii="Arial" w:eastAsia="Times New Roman" w:hAnsi="Arial" w:cs="Arial"/>
        </w:rPr>
      </w:pPr>
    </w:p>
    <w:tbl>
      <w:tblPr>
        <w:tblStyle w:val="Tablaconcuadrcula"/>
        <w:tblW w:w="0" w:type="auto"/>
        <w:tblLook w:val="04A0" w:firstRow="1" w:lastRow="0" w:firstColumn="1" w:lastColumn="0" w:noHBand="0" w:noVBand="1"/>
      </w:tblPr>
      <w:tblGrid>
        <w:gridCol w:w="7283"/>
        <w:gridCol w:w="1431"/>
      </w:tblGrid>
      <w:tr w:rsidR="00FB47A9" w14:paraId="4EFA97B7" w14:textId="77777777" w:rsidTr="00FB47A9">
        <w:tc>
          <w:tcPr>
            <w:tcW w:w="7763" w:type="dxa"/>
          </w:tcPr>
          <w:p w14:paraId="2ABCBAA9" w14:textId="77777777" w:rsidR="00FB47A9" w:rsidRDefault="00FB47A9" w:rsidP="00FB47A9">
            <w:pPr>
              <w:spacing w:line="360" w:lineRule="auto"/>
              <w:jc w:val="both"/>
              <w:rPr>
                <w:rFonts w:ascii="Arial" w:eastAsia="Times New Roman" w:hAnsi="Arial" w:cs="Arial"/>
              </w:rPr>
            </w:pPr>
            <w:r w:rsidRPr="00A73C4E">
              <w:rPr>
                <w:rFonts w:ascii="Arial" w:eastAsia="Times New Roman" w:hAnsi="Arial" w:cs="Arial"/>
              </w:rPr>
              <w:t xml:space="preserve">No existen estudios que comparen </w:t>
            </w:r>
            <w:proofErr w:type="spellStart"/>
            <w:r w:rsidRPr="00A73C4E">
              <w:rPr>
                <w:rFonts w:ascii="Arial" w:eastAsia="Times New Roman" w:hAnsi="Arial" w:cs="Arial"/>
              </w:rPr>
              <w:t>vismodegib</w:t>
            </w:r>
            <w:proofErr w:type="spellEnd"/>
            <w:r w:rsidRPr="00A73C4E">
              <w:rPr>
                <w:rFonts w:ascii="Arial" w:eastAsia="Times New Roman" w:hAnsi="Arial" w:cs="Arial"/>
              </w:rPr>
              <w:t xml:space="preserve"> con la radioterapia en el tratamiento del carcinoma basocelular localmente avanzado en cuanto a resultados en supervivencia (global o libre de enfermedad). Los ensayos clínicos recogen a pacientes con carcinoma basocelular que ya han </w:t>
            </w:r>
            <w:r>
              <w:rPr>
                <w:rFonts w:ascii="Arial" w:eastAsia="Times New Roman" w:hAnsi="Arial" w:cs="Arial"/>
              </w:rPr>
              <w:t>sido tratados</w:t>
            </w:r>
            <w:r w:rsidRPr="00A73C4E">
              <w:rPr>
                <w:rFonts w:ascii="Arial" w:eastAsia="Times New Roman" w:hAnsi="Arial" w:cs="Arial"/>
              </w:rPr>
              <w:t xml:space="preserve"> previamente por radioterapia. Por lo tanto</w:t>
            </w:r>
            <w:r>
              <w:rPr>
                <w:rFonts w:ascii="Arial" w:eastAsia="Times New Roman" w:hAnsi="Arial" w:cs="Arial"/>
              </w:rPr>
              <w:t>,</w:t>
            </w:r>
            <w:r w:rsidRPr="00A73C4E">
              <w:rPr>
                <w:rFonts w:ascii="Arial" w:eastAsia="Times New Roman" w:hAnsi="Arial" w:cs="Arial"/>
              </w:rPr>
              <w:t xml:space="preserve"> </w:t>
            </w:r>
            <w:proofErr w:type="spellStart"/>
            <w:r w:rsidRPr="00A73C4E">
              <w:rPr>
                <w:rFonts w:ascii="Arial" w:eastAsia="Times New Roman" w:hAnsi="Arial" w:cs="Arial"/>
              </w:rPr>
              <w:t>vismodegib</w:t>
            </w:r>
            <w:proofErr w:type="spellEnd"/>
            <w:r w:rsidRPr="00A73C4E">
              <w:rPr>
                <w:rFonts w:ascii="Arial" w:eastAsia="Times New Roman" w:hAnsi="Arial" w:cs="Arial"/>
              </w:rPr>
              <w:t xml:space="preserve"> quedaría por el momento como tratamiento de rescate en casos no subsidiarios de cirugía o radi</w:t>
            </w:r>
            <w:r>
              <w:rPr>
                <w:rFonts w:ascii="Arial" w:eastAsia="Times New Roman" w:hAnsi="Arial" w:cs="Arial"/>
              </w:rPr>
              <w:t>oterapia.</w:t>
            </w:r>
          </w:p>
        </w:tc>
        <w:tc>
          <w:tcPr>
            <w:tcW w:w="875" w:type="dxa"/>
          </w:tcPr>
          <w:p w14:paraId="2551AD7A" w14:textId="77777777" w:rsidR="00FB47A9" w:rsidRDefault="00FB47A9" w:rsidP="00FB47A9">
            <w:pPr>
              <w:spacing w:line="360" w:lineRule="auto"/>
              <w:rPr>
                <w:rFonts w:ascii="Arial" w:eastAsia="Times New Roman" w:hAnsi="Arial" w:cs="Arial"/>
              </w:rPr>
            </w:pPr>
          </w:p>
          <w:p w14:paraId="4978F11E" w14:textId="77777777" w:rsidR="00FB47A9" w:rsidRDefault="00FB47A9" w:rsidP="00FB47A9">
            <w:pPr>
              <w:spacing w:line="360" w:lineRule="auto"/>
              <w:rPr>
                <w:rFonts w:ascii="Arial" w:eastAsia="Times New Roman" w:hAnsi="Arial" w:cs="Arial"/>
              </w:rPr>
            </w:pPr>
          </w:p>
          <w:p w14:paraId="3FC6F6E5" w14:textId="29B47C9A" w:rsidR="00FB47A9" w:rsidRDefault="00D834F0" w:rsidP="00FB47A9">
            <w:pPr>
              <w:spacing w:line="360" w:lineRule="auto"/>
              <w:rPr>
                <w:rFonts w:ascii="Arial" w:eastAsia="Times New Roman" w:hAnsi="Arial" w:cs="Arial"/>
              </w:rPr>
            </w:pPr>
            <w:r w:rsidRPr="00D834F0">
              <w:rPr>
                <w:rFonts w:ascii="Arial" w:eastAsia="Times New Roman" w:hAnsi="Arial" w:cs="Arial"/>
              </w:rPr>
              <w:t>Nivel de evidencia:</w:t>
            </w:r>
            <w:r w:rsidR="00FB47A9">
              <w:rPr>
                <w:rFonts w:ascii="Arial" w:eastAsia="Times New Roman" w:hAnsi="Arial" w:cs="Arial"/>
              </w:rPr>
              <w:t>5</w:t>
            </w:r>
          </w:p>
        </w:tc>
      </w:tr>
    </w:tbl>
    <w:p w14:paraId="7E9B303A" w14:textId="77777777" w:rsidR="00FB47A9" w:rsidRDefault="00FB47A9" w:rsidP="00FB47A9">
      <w:pPr>
        <w:spacing w:line="360" w:lineRule="auto"/>
        <w:rPr>
          <w:rFonts w:ascii="Arial" w:eastAsia="Times New Roman" w:hAnsi="Arial" w:cs="Arial"/>
        </w:rPr>
      </w:pPr>
    </w:p>
    <w:p w14:paraId="22961EBA" w14:textId="77777777" w:rsidR="00FB47A9" w:rsidRDefault="00FB47A9" w:rsidP="00FB47A9">
      <w:pPr>
        <w:spacing w:line="360" w:lineRule="auto"/>
        <w:rPr>
          <w:rFonts w:ascii="Arial" w:eastAsia="Times New Roman" w:hAnsi="Arial" w:cs="Arial"/>
        </w:rPr>
      </w:pPr>
    </w:p>
    <w:p w14:paraId="74259092" w14:textId="77777777" w:rsidR="00FB47A9" w:rsidRPr="005E4F0D" w:rsidRDefault="00FB47A9" w:rsidP="00FB47A9">
      <w:pPr>
        <w:spacing w:line="360" w:lineRule="auto"/>
        <w:rPr>
          <w:rFonts w:ascii="Arial" w:eastAsia="Times New Roman" w:hAnsi="Arial" w:cs="Arial"/>
          <w:b/>
        </w:rPr>
      </w:pPr>
      <w:r w:rsidRPr="005E4F0D">
        <w:rPr>
          <w:rFonts w:ascii="Arial" w:eastAsia="Times New Roman" w:hAnsi="Arial" w:cs="Arial"/>
          <w:b/>
        </w:rPr>
        <w:lastRenderedPageBreak/>
        <w:t>Recomendaciones</w:t>
      </w:r>
    </w:p>
    <w:p w14:paraId="60282A6C" w14:textId="77777777" w:rsidR="00FB47A9" w:rsidRDefault="00FB47A9" w:rsidP="00FB47A9">
      <w:pPr>
        <w:spacing w:line="360" w:lineRule="auto"/>
        <w:rPr>
          <w:rFonts w:ascii="Arial" w:eastAsia="Times New Roman" w:hAnsi="Arial" w:cs="Arial"/>
        </w:rPr>
      </w:pPr>
    </w:p>
    <w:p w14:paraId="7FF054F6" w14:textId="77777777" w:rsidR="00FB47A9" w:rsidRDefault="00FB47A9" w:rsidP="00FB47A9">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sz w:val="28"/>
        </w:rPr>
      </w:pPr>
      <w:proofErr w:type="spellStart"/>
      <w:r w:rsidRPr="00A73C4E">
        <w:rPr>
          <w:rFonts w:ascii="Arial" w:eastAsia="Times New Roman" w:hAnsi="Arial" w:cs="Arial"/>
          <w:color w:val="000000"/>
          <w:szCs w:val="22"/>
        </w:rPr>
        <w:t>Vismodegib</w:t>
      </w:r>
      <w:proofErr w:type="spellEnd"/>
      <w:r w:rsidRPr="00A73C4E">
        <w:rPr>
          <w:rFonts w:ascii="Arial" w:eastAsia="Times New Roman" w:hAnsi="Arial" w:cs="Arial"/>
          <w:color w:val="000000"/>
          <w:szCs w:val="22"/>
        </w:rPr>
        <w:t xml:space="preserve"> es un tratamiento eficaz en carcinomas </w:t>
      </w:r>
      <w:proofErr w:type="spellStart"/>
      <w:r w:rsidRPr="00A73C4E">
        <w:rPr>
          <w:rFonts w:ascii="Arial" w:eastAsia="Times New Roman" w:hAnsi="Arial" w:cs="Arial"/>
          <w:color w:val="000000"/>
          <w:szCs w:val="22"/>
        </w:rPr>
        <w:t>basocelulares</w:t>
      </w:r>
      <w:proofErr w:type="spellEnd"/>
      <w:r w:rsidRPr="00A73C4E">
        <w:rPr>
          <w:rFonts w:ascii="Arial" w:eastAsia="Times New Roman" w:hAnsi="Arial" w:cs="Arial"/>
          <w:color w:val="000000"/>
          <w:szCs w:val="22"/>
        </w:rPr>
        <w:t xml:space="preserve"> localmente avanzados o </w:t>
      </w:r>
      <w:proofErr w:type="spellStart"/>
      <w:r w:rsidRPr="00A73C4E">
        <w:rPr>
          <w:rFonts w:ascii="Arial" w:eastAsia="Times New Roman" w:hAnsi="Arial" w:cs="Arial"/>
          <w:color w:val="000000"/>
          <w:szCs w:val="22"/>
        </w:rPr>
        <w:t>metastásicos</w:t>
      </w:r>
      <w:proofErr w:type="spellEnd"/>
      <w:r w:rsidRPr="00A73C4E">
        <w:rPr>
          <w:rFonts w:ascii="Arial" w:eastAsia="Times New Roman" w:hAnsi="Arial" w:cs="Arial"/>
          <w:color w:val="000000"/>
          <w:szCs w:val="22"/>
        </w:rPr>
        <w:t>. Su uso debe quedar relegado a aquellos casos no candidatos a tratam</w:t>
      </w:r>
      <w:r>
        <w:rPr>
          <w:rFonts w:ascii="Arial" w:eastAsia="Times New Roman" w:hAnsi="Arial" w:cs="Arial"/>
          <w:color w:val="000000"/>
          <w:szCs w:val="22"/>
        </w:rPr>
        <w:t>iento quirúrgico o radioterapia.</w:t>
      </w:r>
      <w:r w:rsidRPr="00057D8B">
        <w:rPr>
          <w:rFonts w:ascii="Arial" w:eastAsia="Times New Roman" w:hAnsi="Arial" w:cs="Arial"/>
          <w:color w:val="000000"/>
          <w:szCs w:val="22"/>
        </w:rPr>
        <w:t xml:space="preserve"> </w:t>
      </w:r>
      <w:r>
        <w:rPr>
          <w:rFonts w:ascii="Arial" w:eastAsia="Times New Roman" w:hAnsi="Arial" w:cs="Arial"/>
          <w:color w:val="000000"/>
          <w:szCs w:val="22"/>
        </w:rPr>
        <w:t>Fuerza de la recomendación: D</w:t>
      </w:r>
      <w:r w:rsidRPr="00097938">
        <w:rPr>
          <w:rFonts w:ascii="Arial" w:eastAsia="Times New Roman" w:hAnsi="Arial" w:cs="Arial"/>
          <w:color w:val="000000"/>
          <w:szCs w:val="22"/>
        </w:rPr>
        <w:t>.</w:t>
      </w:r>
    </w:p>
    <w:p w14:paraId="41F85881" w14:textId="77777777" w:rsidR="00FB47A9" w:rsidRPr="005E4F0D" w:rsidRDefault="00FB47A9" w:rsidP="00FB47A9">
      <w:pPr>
        <w:spacing w:line="360" w:lineRule="auto"/>
        <w:rPr>
          <w:rFonts w:ascii="Arial" w:eastAsia="Times New Roman" w:hAnsi="Arial" w:cs="Arial"/>
          <w:sz w:val="28"/>
        </w:rPr>
      </w:pPr>
    </w:p>
    <w:p w14:paraId="6F681F82" w14:textId="77777777" w:rsidR="00FB47A9" w:rsidRPr="005E4F0D" w:rsidRDefault="00FB47A9" w:rsidP="00FB47A9">
      <w:pPr>
        <w:spacing w:line="360" w:lineRule="auto"/>
        <w:rPr>
          <w:rFonts w:ascii="Arial" w:eastAsia="Times New Roman" w:hAnsi="Arial" w:cs="Arial"/>
          <w:sz w:val="28"/>
        </w:rPr>
      </w:pPr>
    </w:p>
    <w:p w14:paraId="088DA57B" w14:textId="77777777" w:rsidR="00FB47A9" w:rsidRDefault="00FB47A9" w:rsidP="00FB47A9">
      <w:pPr>
        <w:spacing w:line="360" w:lineRule="auto"/>
        <w:jc w:val="both"/>
        <w:rPr>
          <w:rFonts w:ascii="Arial" w:eastAsia="Times New Roman" w:hAnsi="Arial" w:cs="Arial"/>
          <w:b/>
        </w:rPr>
      </w:pPr>
      <w:r w:rsidRPr="005E4F0D">
        <w:rPr>
          <w:rFonts w:ascii="Arial" w:eastAsia="Times New Roman" w:hAnsi="Arial" w:cs="Arial"/>
          <w:b/>
        </w:rPr>
        <w:t>Calidad de la evidencia</w:t>
      </w:r>
    </w:p>
    <w:p w14:paraId="3D121ED9" w14:textId="77777777" w:rsidR="00FB47A9" w:rsidRPr="005E4F0D" w:rsidRDefault="00FB47A9" w:rsidP="00FB47A9">
      <w:pPr>
        <w:spacing w:line="360" w:lineRule="auto"/>
        <w:jc w:val="both"/>
        <w:rPr>
          <w:rFonts w:ascii="Arial" w:eastAsia="Times New Roman" w:hAnsi="Arial" w:cs="Arial"/>
          <w:b/>
        </w:rPr>
      </w:pPr>
    </w:p>
    <w:p w14:paraId="7B364963" w14:textId="77777777" w:rsidR="00FB47A9" w:rsidRDefault="00FB47A9" w:rsidP="00FB47A9">
      <w:pPr>
        <w:spacing w:line="360" w:lineRule="auto"/>
        <w:jc w:val="both"/>
        <w:rPr>
          <w:rFonts w:ascii="Arial" w:eastAsia="Times New Roman" w:hAnsi="Arial" w:cs="Arial"/>
        </w:rPr>
      </w:pPr>
      <w:r>
        <w:rPr>
          <w:rFonts w:ascii="Arial" w:eastAsia="Times New Roman" w:hAnsi="Arial" w:cs="Arial"/>
        </w:rPr>
        <w:t xml:space="preserve">Según ficha técnica, el inhibidor de </w:t>
      </w:r>
      <w:proofErr w:type="spellStart"/>
      <w:r>
        <w:rPr>
          <w:rFonts w:ascii="Arial" w:eastAsia="Times New Roman" w:hAnsi="Arial" w:cs="Arial"/>
        </w:rPr>
        <w:t>Smoothened</w:t>
      </w:r>
      <w:proofErr w:type="spellEnd"/>
      <w:r w:rsidRPr="005616D6">
        <w:rPr>
          <w:rFonts w:ascii="Arial" w:eastAsia="Times New Roman" w:hAnsi="Arial" w:cs="Arial"/>
        </w:rPr>
        <w:t xml:space="preserve"> </w:t>
      </w:r>
      <w:proofErr w:type="spellStart"/>
      <w:r>
        <w:rPr>
          <w:rFonts w:ascii="Arial" w:eastAsia="Times New Roman" w:hAnsi="Arial" w:cs="Arial"/>
        </w:rPr>
        <w:t>vismodegib</w:t>
      </w:r>
      <w:proofErr w:type="spellEnd"/>
      <w:r>
        <w:rPr>
          <w:rFonts w:ascii="Arial" w:eastAsia="Times New Roman" w:hAnsi="Arial" w:cs="Arial"/>
        </w:rPr>
        <w:t xml:space="preserve"> es un fármaco indicado en</w:t>
      </w:r>
      <w:r w:rsidRPr="002676AB">
        <w:rPr>
          <w:rFonts w:ascii="Arial" w:eastAsia="Times New Roman" w:hAnsi="Arial" w:cs="Arial"/>
        </w:rPr>
        <w:t xml:space="preserve"> el tratamiento de CBC</w:t>
      </w:r>
      <w:r>
        <w:rPr>
          <w:rFonts w:ascii="Arial" w:eastAsia="Times New Roman" w:hAnsi="Arial" w:cs="Arial"/>
        </w:rPr>
        <w:t xml:space="preserve"> </w:t>
      </w:r>
      <w:proofErr w:type="spellStart"/>
      <w:r w:rsidRPr="002676AB">
        <w:rPr>
          <w:rFonts w:ascii="Arial" w:eastAsia="Times New Roman" w:hAnsi="Arial" w:cs="Arial"/>
        </w:rPr>
        <w:t>metastásico</w:t>
      </w:r>
      <w:proofErr w:type="spellEnd"/>
      <w:r w:rsidRPr="002676AB">
        <w:rPr>
          <w:rFonts w:ascii="Arial" w:eastAsia="Times New Roman" w:hAnsi="Arial" w:cs="Arial"/>
        </w:rPr>
        <w:t xml:space="preserve"> o localmente avanzado no candidato a c</w:t>
      </w:r>
      <w:r>
        <w:rPr>
          <w:rFonts w:ascii="Arial" w:eastAsia="Times New Roman" w:hAnsi="Arial" w:cs="Arial"/>
        </w:rPr>
        <w:t xml:space="preserve">irugía </w:t>
      </w:r>
      <w:r w:rsidRPr="002676AB">
        <w:rPr>
          <w:rFonts w:ascii="Arial" w:eastAsia="Times New Roman" w:hAnsi="Arial" w:cs="Arial"/>
        </w:rPr>
        <w:t>o radioterapia</w:t>
      </w:r>
      <w:r>
        <w:rPr>
          <w:rFonts w:ascii="Arial" w:eastAsia="Times New Roman" w:hAnsi="Arial" w:cs="Arial"/>
        </w:rPr>
        <w:t>.</w:t>
      </w:r>
      <w:r>
        <w:rPr>
          <w:rFonts w:ascii="Arial" w:eastAsia="Times New Roman" w:hAnsi="Arial" w:cs="Arial"/>
          <w:vertAlign w:val="superscript"/>
        </w:rPr>
        <w:t>44</w:t>
      </w:r>
      <w:r>
        <w:rPr>
          <w:rFonts w:ascii="Arial" w:eastAsia="Times New Roman" w:hAnsi="Arial" w:cs="Arial"/>
        </w:rPr>
        <w:t xml:space="preserve"> Esta indicación se basa en los  ensayos clínicos </w:t>
      </w:r>
      <w:r w:rsidRPr="005616D6">
        <w:rPr>
          <w:rFonts w:ascii="Arial" w:eastAsia="Times New Roman" w:hAnsi="Arial" w:cs="Arial"/>
        </w:rPr>
        <w:t>ERIVANCE/</w:t>
      </w:r>
      <w:proofErr w:type="gramStart"/>
      <w:r w:rsidRPr="005616D6">
        <w:rPr>
          <w:rFonts w:ascii="Arial" w:eastAsia="Times New Roman" w:hAnsi="Arial" w:cs="Arial"/>
        </w:rPr>
        <w:t>NCT00833417</w:t>
      </w:r>
      <w:r>
        <w:rPr>
          <w:rFonts w:ascii="Arial" w:eastAsia="Times New Roman" w:hAnsi="Arial" w:cs="Arial"/>
        </w:rPr>
        <w:t>(</w:t>
      </w:r>
      <w:proofErr w:type="gramEnd"/>
      <w:r w:rsidRPr="00A968B1">
        <w:rPr>
          <w:rFonts w:ascii="Arial" w:eastAsia="Times New Roman" w:hAnsi="Arial" w:cs="Arial"/>
        </w:rPr>
        <w:t>45,46)</w:t>
      </w:r>
      <w:r w:rsidRPr="005616D6">
        <w:rPr>
          <w:rFonts w:ascii="Arial" w:eastAsia="Times New Roman" w:hAnsi="Arial" w:cs="Arial"/>
        </w:rPr>
        <w:t xml:space="preserve"> y NCT01160250</w:t>
      </w:r>
      <w:r>
        <w:rPr>
          <w:rFonts w:ascii="Arial" w:eastAsia="Times New Roman" w:hAnsi="Arial" w:cs="Arial"/>
        </w:rPr>
        <w:t>(47), que</w:t>
      </w:r>
      <w:r w:rsidRPr="005616D6">
        <w:rPr>
          <w:rFonts w:ascii="Arial" w:eastAsia="Times New Roman" w:hAnsi="Arial" w:cs="Arial"/>
        </w:rPr>
        <w:t xml:space="preserve"> tienen como criterio de inclusión </w:t>
      </w:r>
      <w:r>
        <w:rPr>
          <w:rFonts w:ascii="Arial" w:eastAsia="Times New Roman" w:hAnsi="Arial" w:cs="Arial"/>
        </w:rPr>
        <w:t>a este tipo de pacientes. Por otro lado, e</w:t>
      </w:r>
      <w:r w:rsidRPr="005616D6">
        <w:rPr>
          <w:rFonts w:ascii="Arial" w:eastAsia="Times New Roman" w:hAnsi="Arial" w:cs="Arial"/>
        </w:rPr>
        <w:t xml:space="preserve">l ensayo STEVIE/NCT01367665 recoge a </w:t>
      </w:r>
      <w:r>
        <w:rPr>
          <w:rFonts w:ascii="Arial" w:eastAsia="Times New Roman" w:hAnsi="Arial" w:cs="Arial"/>
        </w:rPr>
        <w:t>enfermos</w:t>
      </w:r>
      <w:r w:rsidRPr="005616D6">
        <w:rPr>
          <w:rFonts w:ascii="Arial" w:eastAsia="Times New Roman" w:hAnsi="Arial" w:cs="Arial"/>
        </w:rPr>
        <w:t xml:space="preserve"> con CBC avanzado o </w:t>
      </w:r>
      <w:proofErr w:type="spellStart"/>
      <w:r w:rsidRPr="005616D6">
        <w:rPr>
          <w:rFonts w:ascii="Arial" w:eastAsia="Times New Roman" w:hAnsi="Arial" w:cs="Arial"/>
        </w:rPr>
        <w:t>metastásico</w:t>
      </w:r>
      <w:proofErr w:type="spellEnd"/>
      <w:r w:rsidRPr="005616D6">
        <w:rPr>
          <w:rFonts w:ascii="Arial" w:eastAsia="Times New Roman" w:hAnsi="Arial" w:cs="Arial"/>
        </w:rPr>
        <w:t xml:space="preserve"> no candidatos a cirugía</w:t>
      </w:r>
      <w:r>
        <w:rPr>
          <w:rFonts w:ascii="Arial" w:eastAsia="Times New Roman" w:hAnsi="Arial" w:cs="Arial"/>
        </w:rPr>
        <w:t>, sin especificar si podrían ser tratados con radioterapia</w:t>
      </w:r>
      <w:r w:rsidRPr="005616D6">
        <w:rPr>
          <w:rFonts w:ascii="Arial" w:eastAsia="Times New Roman" w:hAnsi="Arial" w:cs="Arial"/>
        </w:rPr>
        <w:t>.</w:t>
      </w:r>
      <w:r>
        <w:rPr>
          <w:rFonts w:ascii="Arial" w:eastAsia="Times New Roman" w:hAnsi="Arial" w:cs="Arial"/>
        </w:rPr>
        <w:t>(</w:t>
      </w:r>
      <w:r w:rsidRPr="00A968B1">
        <w:rPr>
          <w:rFonts w:ascii="Arial" w:eastAsia="Times New Roman" w:hAnsi="Arial" w:cs="Arial"/>
        </w:rPr>
        <w:t>48)</w:t>
      </w:r>
      <w:r w:rsidRPr="005616D6">
        <w:rPr>
          <w:rFonts w:ascii="Arial" w:eastAsia="Times New Roman" w:hAnsi="Arial" w:cs="Arial"/>
        </w:rPr>
        <w:t xml:space="preserve"> </w:t>
      </w:r>
      <w:r>
        <w:rPr>
          <w:rFonts w:ascii="Arial" w:eastAsia="Times New Roman" w:hAnsi="Arial" w:cs="Arial"/>
        </w:rPr>
        <w:t>E</w:t>
      </w:r>
      <w:r w:rsidRPr="005616D6">
        <w:rPr>
          <w:rFonts w:ascii="Arial" w:eastAsia="Times New Roman" w:hAnsi="Arial" w:cs="Arial"/>
        </w:rPr>
        <w:t>n ninguno de los ensayo</w:t>
      </w:r>
      <w:r>
        <w:rPr>
          <w:rFonts w:ascii="Arial" w:eastAsia="Times New Roman" w:hAnsi="Arial" w:cs="Arial"/>
        </w:rPr>
        <w:t xml:space="preserve">s clínicos </w:t>
      </w:r>
      <w:r w:rsidRPr="005616D6">
        <w:rPr>
          <w:rFonts w:ascii="Arial" w:eastAsia="Times New Roman" w:hAnsi="Arial" w:cs="Arial"/>
        </w:rPr>
        <w:t xml:space="preserve">se compara </w:t>
      </w:r>
      <w:proofErr w:type="spellStart"/>
      <w:r w:rsidRPr="005616D6">
        <w:rPr>
          <w:rFonts w:ascii="Arial" w:eastAsia="Times New Roman" w:hAnsi="Arial" w:cs="Arial"/>
        </w:rPr>
        <w:t>vismodegib</w:t>
      </w:r>
      <w:proofErr w:type="spellEnd"/>
      <w:r w:rsidRPr="005616D6">
        <w:rPr>
          <w:rFonts w:ascii="Arial" w:eastAsia="Times New Roman" w:hAnsi="Arial" w:cs="Arial"/>
        </w:rPr>
        <w:t xml:space="preserve"> con radioterapia, aunque un número variable (27-58%) de los pacientes de los ensayos que reciben </w:t>
      </w:r>
      <w:proofErr w:type="spellStart"/>
      <w:r w:rsidRPr="005616D6">
        <w:rPr>
          <w:rFonts w:ascii="Arial" w:eastAsia="Times New Roman" w:hAnsi="Arial" w:cs="Arial"/>
        </w:rPr>
        <w:t>vismodegib</w:t>
      </w:r>
      <w:proofErr w:type="spellEnd"/>
      <w:r w:rsidRPr="005616D6">
        <w:rPr>
          <w:rFonts w:ascii="Arial" w:eastAsia="Times New Roman" w:hAnsi="Arial" w:cs="Arial"/>
        </w:rPr>
        <w:t xml:space="preserve"> ya habían sido tratados previamente con radioterapia.</w:t>
      </w:r>
      <w:r>
        <w:rPr>
          <w:rFonts w:ascii="Arial" w:eastAsia="Times New Roman" w:hAnsi="Arial" w:cs="Arial"/>
        </w:rPr>
        <w:t>(</w:t>
      </w:r>
      <w:r w:rsidRPr="00A968B1">
        <w:rPr>
          <w:rFonts w:ascii="Arial" w:eastAsia="Times New Roman" w:hAnsi="Arial" w:cs="Arial"/>
        </w:rPr>
        <w:t>44-48)</w:t>
      </w:r>
      <w:r>
        <w:rPr>
          <w:rFonts w:ascii="Arial" w:eastAsia="Times New Roman" w:hAnsi="Arial" w:cs="Arial"/>
          <w:vertAlign w:val="superscript"/>
        </w:rPr>
        <w:t xml:space="preserve"> </w:t>
      </w:r>
      <w:r>
        <w:rPr>
          <w:rFonts w:ascii="Arial" w:eastAsia="Times New Roman" w:hAnsi="Arial" w:cs="Arial"/>
        </w:rPr>
        <w:t xml:space="preserve">Hasta la fecha tampoco se han realizado, aparte de los ensayos clínicos, otros trabajos que comparen la eficacia de </w:t>
      </w:r>
      <w:proofErr w:type="spellStart"/>
      <w:r>
        <w:rPr>
          <w:rFonts w:ascii="Arial" w:eastAsia="Times New Roman" w:hAnsi="Arial" w:cs="Arial"/>
        </w:rPr>
        <w:t>vismodegib</w:t>
      </w:r>
      <w:proofErr w:type="spellEnd"/>
      <w:r>
        <w:rPr>
          <w:rFonts w:ascii="Arial" w:eastAsia="Times New Roman" w:hAnsi="Arial" w:cs="Arial"/>
        </w:rPr>
        <w:t xml:space="preserve"> frente a la radioterapia.</w:t>
      </w:r>
    </w:p>
    <w:p w14:paraId="6CAA6402" w14:textId="77777777" w:rsidR="00FB47A9" w:rsidRPr="002676AB" w:rsidRDefault="00FB47A9" w:rsidP="00FB47A9">
      <w:pPr>
        <w:spacing w:line="360" w:lineRule="auto"/>
        <w:jc w:val="both"/>
        <w:rPr>
          <w:rFonts w:ascii="Arial" w:eastAsia="Times New Roman" w:hAnsi="Arial" w:cs="Arial"/>
        </w:rPr>
      </w:pPr>
      <w:r>
        <w:rPr>
          <w:rFonts w:ascii="Arial" w:eastAsia="Times New Roman" w:hAnsi="Arial" w:cs="Arial"/>
        </w:rPr>
        <w:t xml:space="preserve">Por todo ello y de acuerdo con la evidencia científica disponible hasta la fecha, </w:t>
      </w:r>
      <w:proofErr w:type="spellStart"/>
      <w:r w:rsidRPr="00A73C4E">
        <w:rPr>
          <w:rFonts w:ascii="Arial" w:eastAsia="Times New Roman" w:hAnsi="Arial" w:cs="Arial"/>
        </w:rPr>
        <w:t>vi</w:t>
      </w:r>
      <w:r>
        <w:rPr>
          <w:rFonts w:ascii="Arial" w:eastAsia="Times New Roman" w:hAnsi="Arial" w:cs="Arial"/>
        </w:rPr>
        <w:t>smodegib</w:t>
      </w:r>
      <w:proofErr w:type="spellEnd"/>
      <w:r>
        <w:rPr>
          <w:rFonts w:ascii="Arial" w:eastAsia="Times New Roman" w:hAnsi="Arial" w:cs="Arial"/>
        </w:rPr>
        <w:t xml:space="preserve"> se posicionaría</w:t>
      </w:r>
      <w:r w:rsidRPr="00A73C4E">
        <w:rPr>
          <w:rFonts w:ascii="Arial" w:eastAsia="Times New Roman" w:hAnsi="Arial" w:cs="Arial"/>
        </w:rPr>
        <w:t xml:space="preserve"> como </w:t>
      </w:r>
      <w:r>
        <w:rPr>
          <w:rFonts w:ascii="Arial" w:eastAsia="Times New Roman" w:hAnsi="Arial" w:cs="Arial"/>
        </w:rPr>
        <w:t xml:space="preserve">un </w:t>
      </w:r>
      <w:r w:rsidRPr="00A73C4E">
        <w:rPr>
          <w:rFonts w:ascii="Arial" w:eastAsia="Times New Roman" w:hAnsi="Arial" w:cs="Arial"/>
        </w:rPr>
        <w:t xml:space="preserve">tratamiento de rescate en </w:t>
      </w:r>
      <w:r>
        <w:rPr>
          <w:rFonts w:ascii="Arial" w:eastAsia="Times New Roman" w:hAnsi="Arial" w:cs="Arial"/>
        </w:rPr>
        <w:t xml:space="preserve">CBC localmente avanzados o </w:t>
      </w:r>
      <w:proofErr w:type="spellStart"/>
      <w:r>
        <w:rPr>
          <w:rFonts w:ascii="Arial" w:eastAsia="Times New Roman" w:hAnsi="Arial" w:cs="Arial"/>
        </w:rPr>
        <w:t>metastásicos</w:t>
      </w:r>
      <w:proofErr w:type="spellEnd"/>
      <w:r w:rsidRPr="00A73C4E">
        <w:rPr>
          <w:rFonts w:ascii="Arial" w:eastAsia="Times New Roman" w:hAnsi="Arial" w:cs="Arial"/>
        </w:rPr>
        <w:t xml:space="preserve"> no subsidiarios de cirugía o radi</w:t>
      </w:r>
      <w:r>
        <w:rPr>
          <w:rFonts w:ascii="Arial" w:eastAsia="Times New Roman" w:hAnsi="Arial" w:cs="Arial"/>
        </w:rPr>
        <w:t>oterapia.</w:t>
      </w:r>
    </w:p>
    <w:p w14:paraId="5FCB831B" w14:textId="77777777" w:rsidR="00FB47A9" w:rsidRPr="002676AB" w:rsidRDefault="00FB47A9" w:rsidP="00FB47A9">
      <w:pPr>
        <w:tabs>
          <w:tab w:val="left" w:pos="1340"/>
        </w:tabs>
        <w:spacing w:line="360" w:lineRule="auto"/>
        <w:jc w:val="both"/>
        <w:rPr>
          <w:rFonts w:ascii="Arial" w:eastAsia="Times New Roman" w:hAnsi="Arial" w:cs="Arial"/>
        </w:rPr>
      </w:pPr>
    </w:p>
    <w:p w14:paraId="1D718FAF" w14:textId="77777777" w:rsidR="00FB47A9" w:rsidRDefault="00FB47A9" w:rsidP="00FB47A9">
      <w:pPr>
        <w:tabs>
          <w:tab w:val="left" w:pos="1340"/>
        </w:tabs>
        <w:spacing w:line="360" w:lineRule="auto"/>
        <w:jc w:val="both"/>
        <w:rPr>
          <w:rFonts w:ascii="Arial" w:eastAsia="Times New Roman" w:hAnsi="Arial" w:cs="Arial"/>
        </w:rPr>
      </w:pPr>
    </w:p>
    <w:p w14:paraId="28A1DD21" w14:textId="77777777" w:rsidR="00FB47A9" w:rsidRDefault="00FB47A9" w:rsidP="00FB47A9">
      <w:pPr>
        <w:tabs>
          <w:tab w:val="left" w:pos="1340"/>
        </w:tabs>
        <w:spacing w:line="360" w:lineRule="auto"/>
        <w:jc w:val="both"/>
        <w:rPr>
          <w:rFonts w:ascii="Arial" w:eastAsia="Times New Roman" w:hAnsi="Arial" w:cs="Arial"/>
        </w:rPr>
      </w:pPr>
    </w:p>
    <w:p w14:paraId="64AD0970" w14:textId="77777777" w:rsidR="00FB47A9" w:rsidRDefault="00FB47A9" w:rsidP="00FB47A9">
      <w:pPr>
        <w:tabs>
          <w:tab w:val="left" w:pos="1340"/>
        </w:tabs>
        <w:spacing w:line="360" w:lineRule="auto"/>
        <w:jc w:val="both"/>
        <w:rPr>
          <w:rFonts w:ascii="Arial" w:eastAsia="Times New Roman" w:hAnsi="Arial" w:cs="Arial"/>
        </w:rPr>
      </w:pPr>
    </w:p>
    <w:p w14:paraId="5D4FEE58" w14:textId="77777777" w:rsidR="00FB47A9" w:rsidRDefault="00FB47A9" w:rsidP="00FB47A9">
      <w:pPr>
        <w:tabs>
          <w:tab w:val="left" w:pos="1340"/>
        </w:tabs>
        <w:spacing w:line="360" w:lineRule="auto"/>
        <w:jc w:val="both"/>
        <w:rPr>
          <w:rFonts w:ascii="Arial" w:eastAsia="Times New Roman" w:hAnsi="Arial" w:cs="Arial"/>
        </w:rPr>
      </w:pPr>
    </w:p>
    <w:p w14:paraId="09D69F30" w14:textId="77777777" w:rsidR="007E707F" w:rsidRDefault="007E707F" w:rsidP="007E707F">
      <w:pPr>
        <w:rPr>
          <w:rFonts w:ascii="Arial" w:eastAsia="Times New Roman" w:hAnsi="Arial" w:cs="Arial"/>
        </w:rPr>
      </w:pPr>
    </w:p>
    <w:p w14:paraId="09A5BB06" w14:textId="77777777" w:rsidR="007E707F" w:rsidRDefault="007E707F" w:rsidP="007E707F">
      <w:pPr>
        <w:rPr>
          <w:rFonts w:ascii="Arial" w:eastAsia="Times New Roman" w:hAnsi="Arial" w:cs="Arial"/>
        </w:rPr>
      </w:pPr>
    </w:p>
    <w:p w14:paraId="36048CB4" w14:textId="77777777" w:rsidR="007E707F" w:rsidRDefault="007E707F" w:rsidP="007E707F">
      <w:pPr>
        <w:rPr>
          <w:rFonts w:ascii="Arial" w:eastAsia="Times New Roman" w:hAnsi="Arial" w:cs="Arial"/>
        </w:rPr>
      </w:pPr>
    </w:p>
    <w:p w14:paraId="67969FB8" w14:textId="77777777" w:rsidR="007E707F" w:rsidRDefault="007E707F" w:rsidP="007E707F">
      <w:pPr>
        <w:rPr>
          <w:rFonts w:ascii="Arial" w:eastAsia="Times New Roman" w:hAnsi="Arial" w:cs="Arial"/>
        </w:rPr>
      </w:pPr>
    </w:p>
    <w:p w14:paraId="187A36E1" w14:textId="77777777" w:rsidR="007E707F" w:rsidRDefault="007E707F" w:rsidP="007E707F">
      <w:pPr>
        <w:rPr>
          <w:rFonts w:ascii="Arial" w:eastAsia="Times New Roman" w:hAnsi="Arial" w:cs="Arial"/>
        </w:rPr>
      </w:pPr>
    </w:p>
    <w:p w14:paraId="239811D5" w14:textId="77777777" w:rsidR="007E707F" w:rsidRDefault="007E707F" w:rsidP="007E707F">
      <w:pPr>
        <w:rPr>
          <w:rFonts w:ascii="Arial" w:eastAsia="Times New Roman" w:hAnsi="Arial" w:cs="Arial"/>
        </w:rPr>
      </w:pPr>
    </w:p>
    <w:p w14:paraId="1BF0E5C8" w14:textId="77777777" w:rsidR="007E707F" w:rsidRDefault="007E707F" w:rsidP="007E707F">
      <w:pPr>
        <w:rPr>
          <w:rFonts w:ascii="Arial" w:eastAsia="Times New Roman" w:hAnsi="Arial" w:cs="Arial"/>
        </w:rPr>
      </w:pPr>
    </w:p>
    <w:p w14:paraId="03ABF57D" w14:textId="77777777" w:rsidR="007E707F" w:rsidRDefault="007E707F" w:rsidP="007E707F">
      <w:pPr>
        <w:rPr>
          <w:rFonts w:ascii="Arial" w:eastAsia="Times New Roman" w:hAnsi="Arial" w:cs="Arial"/>
        </w:rPr>
      </w:pPr>
    </w:p>
    <w:p w14:paraId="76F568FD" w14:textId="77777777" w:rsidR="007E707F" w:rsidRDefault="007E707F" w:rsidP="007E707F">
      <w:pPr>
        <w:rPr>
          <w:rFonts w:ascii="Arial" w:eastAsia="Times New Roman" w:hAnsi="Arial" w:cs="Arial"/>
        </w:rPr>
      </w:pPr>
    </w:p>
    <w:p w14:paraId="3FC9B509" w14:textId="77777777" w:rsidR="007E707F" w:rsidRDefault="007E707F" w:rsidP="007E707F">
      <w:pPr>
        <w:rPr>
          <w:rFonts w:ascii="Arial" w:eastAsia="Times New Roman" w:hAnsi="Arial" w:cs="Arial"/>
        </w:rPr>
      </w:pPr>
    </w:p>
    <w:p w14:paraId="3832EF50" w14:textId="77777777" w:rsidR="007E707F" w:rsidRDefault="007E707F" w:rsidP="007E707F">
      <w:pPr>
        <w:rPr>
          <w:rFonts w:ascii="Arial" w:eastAsia="Times New Roman" w:hAnsi="Arial" w:cs="Arial"/>
        </w:rPr>
      </w:pPr>
    </w:p>
    <w:p w14:paraId="1513B020" w14:textId="77777777" w:rsidR="007E707F" w:rsidRDefault="007E707F" w:rsidP="007E707F">
      <w:pPr>
        <w:rPr>
          <w:rFonts w:ascii="Arial" w:eastAsia="Times New Roman" w:hAnsi="Arial" w:cs="Arial"/>
        </w:rPr>
      </w:pPr>
    </w:p>
    <w:p w14:paraId="2F5869DB" w14:textId="77777777" w:rsidR="007E707F" w:rsidRDefault="007E707F" w:rsidP="007E707F">
      <w:pPr>
        <w:rPr>
          <w:rFonts w:ascii="Arial" w:eastAsia="Times New Roman" w:hAnsi="Arial" w:cs="Arial"/>
        </w:rPr>
      </w:pPr>
    </w:p>
    <w:p w14:paraId="6DE1D32B" w14:textId="77777777" w:rsidR="007E707F" w:rsidRDefault="007E707F" w:rsidP="007E707F">
      <w:pPr>
        <w:rPr>
          <w:rFonts w:ascii="Arial" w:eastAsia="Times New Roman" w:hAnsi="Arial" w:cs="Arial"/>
        </w:rPr>
      </w:pPr>
    </w:p>
    <w:p w14:paraId="0B6F05F2" w14:textId="77777777" w:rsidR="007E707F" w:rsidRDefault="007E707F" w:rsidP="007E707F">
      <w:pPr>
        <w:rPr>
          <w:rFonts w:ascii="Arial" w:eastAsia="Times New Roman" w:hAnsi="Arial" w:cs="Arial"/>
        </w:rPr>
      </w:pPr>
    </w:p>
    <w:p w14:paraId="3D43C8FD" w14:textId="77777777" w:rsidR="007E707F" w:rsidRDefault="007E707F" w:rsidP="007E707F">
      <w:pPr>
        <w:rPr>
          <w:rFonts w:ascii="Arial" w:eastAsia="Times New Roman" w:hAnsi="Arial" w:cs="Arial"/>
        </w:rPr>
      </w:pPr>
    </w:p>
    <w:p w14:paraId="6C8274F7" w14:textId="77777777" w:rsidR="007E707F" w:rsidRDefault="007E707F" w:rsidP="007E707F">
      <w:pPr>
        <w:rPr>
          <w:rFonts w:ascii="Arial" w:eastAsia="Times New Roman" w:hAnsi="Arial" w:cs="Arial"/>
        </w:rPr>
      </w:pPr>
    </w:p>
    <w:p w14:paraId="63CE0683" w14:textId="77777777" w:rsidR="007E707F" w:rsidRDefault="007E707F" w:rsidP="007E707F">
      <w:pPr>
        <w:rPr>
          <w:rFonts w:ascii="Arial" w:eastAsia="Times New Roman" w:hAnsi="Arial" w:cs="Arial"/>
        </w:rPr>
      </w:pPr>
    </w:p>
    <w:p w14:paraId="71DCC73F" w14:textId="77777777" w:rsidR="007E707F" w:rsidRDefault="007E707F" w:rsidP="007E707F">
      <w:pPr>
        <w:rPr>
          <w:rFonts w:ascii="Arial" w:eastAsia="Times New Roman" w:hAnsi="Arial" w:cs="Arial"/>
        </w:rPr>
      </w:pPr>
    </w:p>
    <w:p w14:paraId="3DD4BF29" w14:textId="77777777" w:rsidR="007E707F" w:rsidRDefault="007E707F" w:rsidP="007E707F">
      <w:pPr>
        <w:rPr>
          <w:rFonts w:ascii="Arial" w:eastAsia="Times New Roman" w:hAnsi="Arial" w:cs="Arial"/>
        </w:rPr>
      </w:pPr>
    </w:p>
    <w:p w14:paraId="25B66ABA" w14:textId="77777777" w:rsidR="007E707F" w:rsidRDefault="007E707F" w:rsidP="007E707F">
      <w:pPr>
        <w:rPr>
          <w:rFonts w:ascii="Arial" w:eastAsia="Times New Roman" w:hAnsi="Arial" w:cs="Arial"/>
        </w:rPr>
      </w:pPr>
    </w:p>
    <w:p w14:paraId="62292B73" w14:textId="77777777" w:rsidR="007E707F" w:rsidRDefault="007E707F" w:rsidP="007E707F">
      <w:pPr>
        <w:rPr>
          <w:rFonts w:ascii="Arial" w:eastAsia="Times New Roman" w:hAnsi="Arial" w:cs="Arial"/>
        </w:rPr>
      </w:pPr>
    </w:p>
    <w:p w14:paraId="6074B85C" w14:textId="77777777" w:rsidR="007E707F" w:rsidRDefault="007E707F" w:rsidP="007E707F">
      <w:pPr>
        <w:rPr>
          <w:rFonts w:ascii="Arial" w:eastAsia="Times New Roman" w:hAnsi="Arial" w:cs="Arial"/>
        </w:rPr>
      </w:pPr>
    </w:p>
    <w:p w14:paraId="52F9F356" w14:textId="30716905" w:rsidR="007202C4" w:rsidRPr="007E707F" w:rsidRDefault="007202C4" w:rsidP="007E707F">
      <w:pPr>
        <w:rPr>
          <w:rFonts w:ascii="Arial" w:eastAsia="Times New Roman" w:hAnsi="Arial" w:cs="Arial"/>
        </w:rPr>
      </w:pPr>
      <w:r>
        <w:rPr>
          <w:rFonts w:ascii="Arial" w:hAnsi="Arial" w:cs="Arial"/>
        </w:rPr>
        <w:t xml:space="preserve">7. </w:t>
      </w:r>
      <w:proofErr w:type="spellStart"/>
      <w:r>
        <w:rPr>
          <w:rFonts w:ascii="Arial" w:hAnsi="Arial" w:cs="Arial"/>
        </w:rPr>
        <w:t>Vismodegib</w:t>
      </w:r>
      <w:proofErr w:type="spellEnd"/>
      <w:r>
        <w:rPr>
          <w:rFonts w:ascii="Arial" w:hAnsi="Arial" w:cs="Arial"/>
        </w:rPr>
        <w:t xml:space="preserve"> en </w:t>
      </w:r>
      <w:proofErr w:type="spellStart"/>
      <w:r>
        <w:rPr>
          <w:rFonts w:ascii="Arial" w:hAnsi="Arial" w:cs="Arial"/>
        </w:rPr>
        <w:t>neoadyuvancia</w:t>
      </w:r>
      <w:proofErr w:type="spellEnd"/>
    </w:p>
    <w:p w14:paraId="59F90A00" w14:textId="77777777" w:rsidR="007202C4" w:rsidRPr="00097938" w:rsidRDefault="007202C4" w:rsidP="007202C4">
      <w:pPr>
        <w:spacing w:line="360" w:lineRule="auto"/>
        <w:rPr>
          <w:rFonts w:ascii="Arial" w:hAnsi="Arial" w:cs="Arial"/>
        </w:rPr>
      </w:pPr>
    </w:p>
    <w:p w14:paraId="42018116" w14:textId="77777777" w:rsidR="007202C4" w:rsidRPr="00097938" w:rsidRDefault="007202C4" w:rsidP="007202C4">
      <w:pPr>
        <w:spacing w:line="360" w:lineRule="auto"/>
        <w:rPr>
          <w:rFonts w:ascii="Arial" w:hAnsi="Arial" w:cs="Arial"/>
        </w:rPr>
      </w:pPr>
    </w:p>
    <w:p w14:paraId="4EC1EFB9" w14:textId="77777777" w:rsidR="007202C4" w:rsidRDefault="007202C4" w:rsidP="007202C4">
      <w:p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Pregunta clínica 7</w:t>
      </w:r>
    </w:p>
    <w:p w14:paraId="01167808" w14:textId="77777777" w:rsidR="007202C4" w:rsidRPr="00097938" w:rsidRDefault="007202C4" w:rsidP="007202C4">
      <w:p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sidRPr="00C07D40">
        <w:rPr>
          <w:rFonts w:ascii="Arial" w:hAnsi="Arial" w:cs="Arial"/>
          <w:lang w:val="es"/>
        </w:rPr>
        <w:t>¿En pacientes con carcinoma basocelular localmente avanzado e inoperable</w:t>
      </w:r>
      <w:r w:rsidRPr="00C07D40">
        <w:rPr>
          <w:rFonts w:ascii="Arial" w:hAnsi="Arial" w:cs="Arial"/>
          <w:b/>
          <w:lang w:val="es"/>
        </w:rPr>
        <w:t xml:space="preserve"> </w:t>
      </w:r>
      <w:r w:rsidRPr="00C07D40">
        <w:rPr>
          <w:rFonts w:ascii="Arial" w:hAnsi="Arial" w:cs="Arial"/>
          <w:lang w:val="es"/>
        </w:rPr>
        <w:t xml:space="preserve">por complejidad quirúrgica el tratamiento </w:t>
      </w:r>
      <w:proofErr w:type="spellStart"/>
      <w:r w:rsidRPr="00C07D40">
        <w:rPr>
          <w:rFonts w:ascii="Arial" w:hAnsi="Arial" w:cs="Arial"/>
          <w:lang w:val="es"/>
        </w:rPr>
        <w:t>neoadyuvante</w:t>
      </w:r>
      <w:proofErr w:type="spellEnd"/>
      <w:r w:rsidRPr="00C07D40">
        <w:rPr>
          <w:rFonts w:ascii="Arial" w:hAnsi="Arial" w:cs="Arial"/>
          <w:lang w:val="es"/>
        </w:rPr>
        <w:t xml:space="preserve"> con </w:t>
      </w:r>
      <w:proofErr w:type="spellStart"/>
      <w:r w:rsidRPr="00C07D40">
        <w:rPr>
          <w:rFonts w:ascii="Arial" w:hAnsi="Arial" w:cs="Arial"/>
          <w:lang w:val="es"/>
        </w:rPr>
        <w:t>vismodegib</w:t>
      </w:r>
      <w:proofErr w:type="spellEnd"/>
      <w:r w:rsidRPr="00C07D40">
        <w:rPr>
          <w:rFonts w:ascii="Arial" w:hAnsi="Arial" w:cs="Arial"/>
          <w:b/>
          <w:lang w:val="es"/>
        </w:rPr>
        <w:t xml:space="preserve"> </w:t>
      </w:r>
      <w:r w:rsidRPr="00C07D40">
        <w:rPr>
          <w:rFonts w:ascii="Arial" w:hAnsi="Arial" w:cs="Arial"/>
          <w:lang w:val="es"/>
        </w:rPr>
        <w:t>en comparación con la radioterapia</w:t>
      </w:r>
      <w:r w:rsidRPr="00C07D40">
        <w:rPr>
          <w:rFonts w:ascii="Arial" w:hAnsi="Arial" w:cs="Arial"/>
          <w:b/>
          <w:lang w:val="es"/>
        </w:rPr>
        <w:t xml:space="preserve"> </w:t>
      </w:r>
      <w:r w:rsidRPr="00C07D40">
        <w:rPr>
          <w:rFonts w:ascii="Arial" w:hAnsi="Arial" w:cs="Arial"/>
          <w:lang w:val="es"/>
        </w:rPr>
        <w:t>permite un rescate</w:t>
      </w:r>
      <w:r w:rsidRPr="00C07D40">
        <w:rPr>
          <w:rFonts w:ascii="Arial" w:hAnsi="Arial" w:cs="Arial"/>
          <w:b/>
          <w:lang w:val="es"/>
        </w:rPr>
        <w:t xml:space="preserve"> </w:t>
      </w:r>
      <w:r w:rsidRPr="00C07D40">
        <w:rPr>
          <w:rFonts w:ascii="Arial" w:hAnsi="Arial" w:cs="Arial"/>
          <w:lang w:val="es"/>
        </w:rPr>
        <w:t>quirúrgico, o una reducción del escalón de complejidad de la cirugía que haga viable la intervención?</w:t>
      </w:r>
    </w:p>
    <w:p w14:paraId="56078CFE" w14:textId="77777777" w:rsidR="007202C4" w:rsidRDefault="007202C4" w:rsidP="007202C4">
      <w:pPr>
        <w:spacing w:line="360" w:lineRule="auto"/>
        <w:rPr>
          <w:rFonts w:ascii="Arial" w:eastAsia="Times New Roman" w:hAnsi="Arial" w:cs="Arial"/>
        </w:rPr>
      </w:pPr>
    </w:p>
    <w:p w14:paraId="7AB8CE0E" w14:textId="77777777" w:rsidR="007202C4" w:rsidRDefault="007202C4" w:rsidP="007202C4">
      <w:pPr>
        <w:spacing w:line="360" w:lineRule="auto"/>
        <w:rPr>
          <w:rFonts w:ascii="Arial" w:eastAsia="Times New Roman" w:hAnsi="Arial" w:cs="Arial"/>
        </w:rPr>
      </w:pPr>
    </w:p>
    <w:p w14:paraId="1EC5D5F7" w14:textId="77777777" w:rsidR="007202C4" w:rsidRDefault="007202C4" w:rsidP="007202C4">
      <w:pPr>
        <w:spacing w:line="360" w:lineRule="auto"/>
        <w:rPr>
          <w:rFonts w:ascii="Arial" w:eastAsia="Times New Roman" w:hAnsi="Arial" w:cs="Arial"/>
        </w:rPr>
      </w:pPr>
      <w:r>
        <w:rPr>
          <w:rFonts w:ascii="Arial" w:eastAsia="Times New Roman" w:hAnsi="Arial" w:cs="Arial"/>
        </w:rPr>
        <w:t>Resumen de la evidencia</w:t>
      </w:r>
    </w:p>
    <w:p w14:paraId="26AE2758" w14:textId="77777777" w:rsidR="007202C4" w:rsidRDefault="007202C4" w:rsidP="007202C4">
      <w:pPr>
        <w:spacing w:line="360" w:lineRule="auto"/>
        <w:rPr>
          <w:rFonts w:ascii="Arial" w:eastAsia="Times New Roman" w:hAnsi="Arial" w:cs="Arial"/>
        </w:rPr>
      </w:pPr>
    </w:p>
    <w:tbl>
      <w:tblPr>
        <w:tblStyle w:val="Tablaconcuadrcula"/>
        <w:tblW w:w="0" w:type="auto"/>
        <w:tblLook w:val="04A0" w:firstRow="1" w:lastRow="0" w:firstColumn="1" w:lastColumn="0" w:noHBand="0" w:noVBand="1"/>
      </w:tblPr>
      <w:tblGrid>
        <w:gridCol w:w="7150"/>
        <w:gridCol w:w="1564"/>
      </w:tblGrid>
      <w:tr w:rsidR="007202C4" w14:paraId="13788D79" w14:textId="77777777" w:rsidTr="003A25D2">
        <w:tc>
          <w:tcPr>
            <w:tcW w:w="7763" w:type="dxa"/>
          </w:tcPr>
          <w:p w14:paraId="022820CE" w14:textId="77777777" w:rsidR="007202C4" w:rsidRDefault="007202C4" w:rsidP="003A25D2">
            <w:pPr>
              <w:spacing w:line="360" w:lineRule="auto"/>
              <w:jc w:val="both"/>
              <w:rPr>
                <w:rFonts w:ascii="Arial" w:eastAsia="Times New Roman" w:hAnsi="Arial" w:cs="Arial"/>
              </w:rPr>
            </w:pPr>
            <w:r>
              <w:rPr>
                <w:rFonts w:ascii="Arial" w:eastAsia="Times New Roman" w:hAnsi="Arial" w:cs="Arial"/>
                <w:color w:val="000000"/>
                <w:szCs w:val="22"/>
                <w:lang w:val="es"/>
              </w:rPr>
              <w:t>No</w:t>
            </w:r>
            <w:r w:rsidRPr="00C07D40">
              <w:rPr>
                <w:rFonts w:ascii="Arial" w:eastAsia="Times New Roman" w:hAnsi="Arial" w:cs="Arial"/>
                <w:color w:val="000000"/>
                <w:szCs w:val="22"/>
                <w:lang w:val="es"/>
              </w:rPr>
              <w:t xml:space="preserve"> existen estudios que comparen </w:t>
            </w:r>
            <w:proofErr w:type="spellStart"/>
            <w:r w:rsidRPr="00C07D40">
              <w:rPr>
                <w:rFonts w:ascii="Arial" w:eastAsia="Times New Roman" w:hAnsi="Arial" w:cs="Arial"/>
                <w:color w:val="000000"/>
                <w:szCs w:val="22"/>
                <w:lang w:val="es"/>
              </w:rPr>
              <w:t>vismodegib</w:t>
            </w:r>
            <w:proofErr w:type="spellEnd"/>
            <w:r w:rsidRPr="00C07D40">
              <w:rPr>
                <w:rFonts w:ascii="Arial" w:eastAsia="Times New Roman" w:hAnsi="Arial" w:cs="Arial"/>
                <w:color w:val="000000"/>
                <w:szCs w:val="22"/>
                <w:lang w:val="es"/>
              </w:rPr>
              <w:t xml:space="preserve"> con radioterapia en términos de disminución de complejidad quirúrgica. Algunos estudios sugieren que </w:t>
            </w:r>
            <w:proofErr w:type="spellStart"/>
            <w:r w:rsidRPr="00C07D40">
              <w:rPr>
                <w:rFonts w:ascii="Arial" w:eastAsia="Times New Roman" w:hAnsi="Arial" w:cs="Arial"/>
                <w:color w:val="000000"/>
                <w:szCs w:val="22"/>
                <w:lang w:val="es"/>
              </w:rPr>
              <w:t>vismodegib</w:t>
            </w:r>
            <w:proofErr w:type="spellEnd"/>
            <w:r w:rsidRPr="00C07D40">
              <w:rPr>
                <w:rFonts w:ascii="Arial" w:eastAsia="Times New Roman" w:hAnsi="Arial" w:cs="Arial"/>
                <w:color w:val="000000"/>
                <w:szCs w:val="22"/>
                <w:lang w:val="es"/>
              </w:rPr>
              <w:t xml:space="preserve"> podría ser útil en </w:t>
            </w:r>
            <w:proofErr w:type="spellStart"/>
            <w:r w:rsidRPr="00C07D40">
              <w:rPr>
                <w:rFonts w:ascii="Arial" w:eastAsia="Times New Roman" w:hAnsi="Arial" w:cs="Arial"/>
                <w:color w:val="000000"/>
                <w:szCs w:val="22"/>
                <w:lang w:val="es"/>
              </w:rPr>
              <w:t>neoadyuvancia</w:t>
            </w:r>
            <w:proofErr w:type="spellEnd"/>
            <w:r w:rsidRPr="00C07D40">
              <w:rPr>
                <w:rFonts w:ascii="Arial" w:eastAsia="Times New Roman" w:hAnsi="Arial" w:cs="Arial"/>
                <w:color w:val="000000"/>
                <w:szCs w:val="22"/>
                <w:lang w:val="es"/>
              </w:rPr>
              <w:t>, reduciendo el tamaño tumoral y permitiendo un rescate quirúrgico del tumor.</w:t>
            </w:r>
          </w:p>
        </w:tc>
        <w:tc>
          <w:tcPr>
            <w:tcW w:w="875" w:type="dxa"/>
          </w:tcPr>
          <w:p w14:paraId="587F3D66" w14:textId="77777777" w:rsidR="007202C4" w:rsidRDefault="007202C4" w:rsidP="003A25D2">
            <w:pPr>
              <w:spacing w:line="360" w:lineRule="auto"/>
              <w:rPr>
                <w:rFonts w:ascii="Arial" w:eastAsia="Times New Roman" w:hAnsi="Arial" w:cs="Arial"/>
              </w:rPr>
            </w:pPr>
          </w:p>
          <w:p w14:paraId="24636599" w14:textId="77777777" w:rsidR="007202C4" w:rsidRDefault="007202C4" w:rsidP="003A25D2">
            <w:pPr>
              <w:spacing w:line="360" w:lineRule="auto"/>
              <w:rPr>
                <w:rFonts w:ascii="Arial" w:eastAsia="Times New Roman" w:hAnsi="Arial" w:cs="Arial"/>
              </w:rPr>
            </w:pPr>
          </w:p>
          <w:p w14:paraId="143D6C83" w14:textId="2479C617" w:rsidR="007202C4" w:rsidRDefault="00D834F0" w:rsidP="003A25D2">
            <w:pPr>
              <w:spacing w:line="360" w:lineRule="auto"/>
              <w:rPr>
                <w:rFonts w:ascii="Arial" w:eastAsia="Times New Roman" w:hAnsi="Arial" w:cs="Arial"/>
              </w:rPr>
            </w:pPr>
            <w:r w:rsidRPr="00D834F0">
              <w:rPr>
                <w:rFonts w:ascii="Arial" w:eastAsia="Times New Roman" w:hAnsi="Arial" w:cs="Arial"/>
              </w:rPr>
              <w:t>Nivel de evidencia:</w:t>
            </w:r>
            <w:r w:rsidR="007202C4">
              <w:rPr>
                <w:rFonts w:ascii="Arial" w:eastAsia="Times New Roman" w:hAnsi="Arial" w:cs="Arial"/>
              </w:rPr>
              <w:t>3b</w:t>
            </w:r>
          </w:p>
        </w:tc>
      </w:tr>
    </w:tbl>
    <w:p w14:paraId="12D8110F" w14:textId="77777777" w:rsidR="007202C4" w:rsidRDefault="007202C4" w:rsidP="007202C4">
      <w:pPr>
        <w:spacing w:line="360" w:lineRule="auto"/>
        <w:rPr>
          <w:rFonts w:ascii="Arial" w:eastAsia="Times New Roman" w:hAnsi="Arial" w:cs="Arial"/>
        </w:rPr>
      </w:pPr>
    </w:p>
    <w:p w14:paraId="06132579" w14:textId="77777777" w:rsidR="007202C4" w:rsidRDefault="007202C4" w:rsidP="007202C4">
      <w:pPr>
        <w:spacing w:line="360" w:lineRule="auto"/>
        <w:rPr>
          <w:rFonts w:ascii="Arial" w:eastAsia="Times New Roman" w:hAnsi="Arial" w:cs="Arial"/>
        </w:rPr>
      </w:pPr>
    </w:p>
    <w:p w14:paraId="27914F34" w14:textId="77777777" w:rsidR="007202C4" w:rsidRPr="005E4F0D" w:rsidRDefault="007202C4" w:rsidP="007202C4">
      <w:pPr>
        <w:spacing w:line="360" w:lineRule="auto"/>
        <w:rPr>
          <w:rFonts w:ascii="Arial" w:eastAsia="Times New Roman" w:hAnsi="Arial" w:cs="Arial"/>
          <w:b/>
        </w:rPr>
      </w:pPr>
      <w:r w:rsidRPr="005E4F0D">
        <w:rPr>
          <w:rFonts w:ascii="Arial" w:eastAsia="Times New Roman" w:hAnsi="Arial" w:cs="Arial"/>
          <w:b/>
        </w:rPr>
        <w:t>Recomendaciones</w:t>
      </w:r>
    </w:p>
    <w:p w14:paraId="0C9832DE" w14:textId="77777777" w:rsidR="007202C4" w:rsidRDefault="007202C4" w:rsidP="007202C4">
      <w:pPr>
        <w:spacing w:line="360" w:lineRule="auto"/>
        <w:rPr>
          <w:rFonts w:ascii="Arial" w:eastAsia="Times New Roman" w:hAnsi="Arial" w:cs="Arial"/>
        </w:rPr>
      </w:pPr>
    </w:p>
    <w:p w14:paraId="45E4323C" w14:textId="77777777" w:rsidR="007202C4" w:rsidRDefault="007202C4" w:rsidP="007202C4">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sz w:val="28"/>
        </w:rPr>
      </w:pPr>
      <w:r w:rsidRPr="00C07D40">
        <w:rPr>
          <w:rFonts w:ascii="Arial" w:eastAsia="Times New Roman" w:hAnsi="Arial" w:cs="Arial"/>
          <w:color w:val="000000"/>
          <w:szCs w:val="22"/>
          <w:lang w:val="es"/>
        </w:rPr>
        <w:t xml:space="preserve">Aquellos casos de carcinoma basocelular localmente avanzado en los que resulte difícil el tratamiento quirúrgico del tumor, el tratamiento con </w:t>
      </w:r>
      <w:proofErr w:type="spellStart"/>
      <w:r w:rsidRPr="00C07D40">
        <w:rPr>
          <w:rFonts w:ascii="Arial" w:eastAsia="Times New Roman" w:hAnsi="Arial" w:cs="Arial"/>
          <w:color w:val="000000"/>
          <w:szCs w:val="22"/>
          <w:lang w:val="es"/>
        </w:rPr>
        <w:t>vismodegib</w:t>
      </w:r>
      <w:proofErr w:type="spellEnd"/>
      <w:r w:rsidRPr="00C07D40">
        <w:rPr>
          <w:rFonts w:ascii="Arial" w:eastAsia="Times New Roman" w:hAnsi="Arial" w:cs="Arial"/>
          <w:color w:val="000000"/>
          <w:szCs w:val="22"/>
          <w:lang w:val="es"/>
        </w:rPr>
        <w:t xml:space="preserve"> durante algunos meses podría disminuir el tamaño tumoral y permitir así un abordaje quirúrgico</w:t>
      </w:r>
      <w:r>
        <w:rPr>
          <w:rFonts w:ascii="Arial" w:eastAsia="Times New Roman" w:hAnsi="Arial" w:cs="Arial"/>
          <w:color w:val="000000"/>
          <w:szCs w:val="22"/>
          <w:lang w:val="es"/>
        </w:rPr>
        <w:t xml:space="preserve"> </w:t>
      </w:r>
      <w:r>
        <w:rPr>
          <w:rFonts w:ascii="Arial" w:eastAsia="Times New Roman" w:hAnsi="Arial" w:cs="Arial"/>
          <w:color w:val="000000"/>
          <w:szCs w:val="22"/>
        </w:rPr>
        <w:t>Fuerza de la recomendación: B</w:t>
      </w:r>
      <w:r w:rsidRPr="00097938">
        <w:rPr>
          <w:rFonts w:ascii="Arial" w:eastAsia="Times New Roman" w:hAnsi="Arial" w:cs="Arial"/>
          <w:color w:val="000000"/>
          <w:szCs w:val="22"/>
        </w:rPr>
        <w:t>.</w:t>
      </w:r>
    </w:p>
    <w:p w14:paraId="5E67FB7E" w14:textId="77777777" w:rsidR="007202C4" w:rsidRPr="005E4F0D" w:rsidRDefault="007202C4" w:rsidP="007202C4">
      <w:pPr>
        <w:spacing w:line="360" w:lineRule="auto"/>
        <w:rPr>
          <w:rFonts w:ascii="Arial" w:eastAsia="Times New Roman" w:hAnsi="Arial" w:cs="Arial"/>
          <w:sz w:val="28"/>
        </w:rPr>
      </w:pPr>
    </w:p>
    <w:p w14:paraId="5627E67E" w14:textId="77777777" w:rsidR="007202C4" w:rsidRPr="005E4F0D" w:rsidRDefault="007202C4" w:rsidP="007202C4">
      <w:pPr>
        <w:spacing w:line="360" w:lineRule="auto"/>
        <w:rPr>
          <w:rFonts w:ascii="Arial" w:eastAsia="Times New Roman" w:hAnsi="Arial" w:cs="Arial"/>
          <w:sz w:val="28"/>
        </w:rPr>
      </w:pPr>
    </w:p>
    <w:p w14:paraId="53C241D2" w14:textId="77777777" w:rsidR="007202C4" w:rsidRPr="005E4F0D" w:rsidRDefault="007202C4" w:rsidP="007202C4">
      <w:pPr>
        <w:spacing w:line="360" w:lineRule="auto"/>
        <w:jc w:val="both"/>
        <w:rPr>
          <w:rFonts w:ascii="Arial" w:eastAsia="Times New Roman" w:hAnsi="Arial" w:cs="Arial"/>
          <w:b/>
        </w:rPr>
      </w:pPr>
      <w:r w:rsidRPr="005E4F0D">
        <w:rPr>
          <w:rFonts w:ascii="Arial" w:eastAsia="Times New Roman" w:hAnsi="Arial" w:cs="Arial"/>
          <w:b/>
        </w:rPr>
        <w:t>Calidad de la evidencia</w:t>
      </w:r>
    </w:p>
    <w:p w14:paraId="5E63EB28" w14:textId="77777777" w:rsidR="007202C4" w:rsidRPr="005E4F0D" w:rsidRDefault="007202C4" w:rsidP="007202C4">
      <w:pPr>
        <w:spacing w:line="360" w:lineRule="auto"/>
        <w:jc w:val="both"/>
        <w:rPr>
          <w:rFonts w:ascii="Arial" w:eastAsia="Times New Roman" w:hAnsi="Arial" w:cs="Arial"/>
          <w:b/>
          <w:sz w:val="28"/>
        </w:rPr>
      </w:pPr>
    </w:p>
    <w:p w14:paraId="3A413D84" w14:textId="6469CDEF" w:rsidR="007202C4" w:rsidRDefault="007202C4" w:rsidP="007202C4">
      <w:pPr>
        <w:tabs>
          <w:tab w:val="left" w:pos="1340"/>
        </w:tabs>
        <w:spacing w:line="360" w:lineRule="auto"/>
        <w:jc w:val="both"/>
        <w:rPr>
          <w:rFonts w:ascii="Arial" w:eastAsia="Times New Roman" w:hAnsi="Arial" w:cs="Arial"/>
        </w:rPr>
      </w:pPr>
      <w:r>
        <w:rPr>
          <w:rFonts w:ascii="Arial" w:eastAsia="Times New Roman" w:hAnsi="Arial" w:cs="Arial"/>
        </w:rPr>
        <w:t>En un ensayo clínico los autores recluta</w:t>
      </w:r>
      <w:r w:rsidR="007B5050">
        <w:rPr>
          <w:rFonts w:ascii="Arial" w:eastAsia="Times New Roman" w:hAnsi="Arial" w:cs="Arial"/>
        </w:rPr>
        <w:t>ro</w:t>
      </w:r>
      <w:r>
        <w:rPr>
          <w:rFonts w:ascii="Arial" w:eastAsia="Times New Roman" w:hAnsi="Arial" w:cs="Arial"/>
        </w:rPr>
        <w:t xml:space="preserve">n a 15 pacientes con carcinomas </w:t>
      </w:r>
      <w:proofErr w:type="spellStart"/>
      <w:r>
        <w:rPr>
          <w:rFonts w:ascii="Arial" w:eastAsia="Times New Roman" w:hAnsi="Arial" w:cs="Arial"/>
        </w:rPr>
        <w:t>basocelulares</w:t>
      </w:r>
      <w:proofErr w:type="spellEnd"/>
      <w:r>
        <w:rPr>
          <w:rFonts w:ascii="Arial" w:eastAsia="Times New Roman" w:hAnsi="Arial" w:cs="Arial"/>
        </w:rPr>
        <w:t xml:space="preserve"> confirmados histopatológicamente, de más de 5 mm y subsidiarios de cirugía. Seis pacientes tenían múltiples carcinomas </w:t>
      </w:r>
      <w:proofErr w:type="spellStart"/>
      <w:r>
        <w:rPr>
          <w:rFonts w:ascii="Arial" w:eastAsia="Times New Roman" w:hAnsi="Arial" w:cs="Arial"/>
        </w:rPr>
        <w:t>basocelulares</w:t>
      </w:r>
      <w:proofErr w:type="spellEnd"/>
      <w:r>
        <w:rPr>
          <w:rFonts w:ascii="Arial" w:eastAsia="Times New Roman" w:hAnsi="Arial" w:cs="Arial"/>
        </w:rPr>
        <w:t xml:space="preserve"> (uno de ellos 21 tumores, sin cumplir criterios de síndrome de </w:t>
      </w:r>
      <w:proofErr w:type="spellStart"/>
      <w:r>
        <w:rPr>
          <w:rFonts w:ascii="Arial" w:eastAsia="Times New Roman" w:hAnsi="Arial" w:cs="Arial"/>
        </w:rPr>
        <w:t>Gorlin</w:t>
      </w:r>
      <w:proofErr w:type="spellEnd"/>
      <w:r>
        <w:rPr>
          <w:rFonts w:ascii="Arial" w:eastAsia="Times New Roman" w:hAnsi="Arial" w:cs="Arial"/>
        </w:rPr>
        <w:t>), incluyendo en total 43 carcinomas. Divid</w:t>
      </w:r>
      <w:r w:rsidR="007B5050">
        <w:rPr>
          <w:rFonts w:ascii="Arial" w:eastAsia="Times New Roman" w:hAnsi="Arial" w:cs="Arial"/>
        </w:rPr>
        <w:t>iero</w:t>
      </w:r>
      <w:r>
        <w:rPr>
          <w:rFonts w:ascii="Arial" w:eastAsia="Times New Roman" w:hAnsi="Arial" w:cs="Arial"/>
        </w:rPr>
        <w:t xml:space="preserve">n </w:t>
      </w:r>
      <w:r w:rsidR="007B5050">
        <w:rPr>
          <w:rFonts w:ascii="Arial" w:eastAsia="Times New Roman" w:hAnsi="Arial" w:cs="Arial"/>
        </w:rPr>
        <w:t>los tumores en dos grupos</w:t>
      </w:r>
      <w:r>
        <w:rPr>
          <w:rFonts w:ascii="Arial" w:eastAsia="Times New Roman" w:hAnsi="Arial" w:cs="Arial"/>
        </w:rPr>
        <w:t xml:space="preserve">: los que van a recibir cirugía para comparar variaciones de tamaño (“tumores diana”) y los que no (“tumores no diana”), obteniendo en total 43 tumores (13 de ellos tumores diana), la mayoría de región facial (n=10). Fotografían y miden el defecto quirúrgico de los tumores diana (estiman el tamaño del tumor sumándole 2 mm a aquellos que van a ser intervenidos mediante cirugía de Mohs –suponiendo un único estadio para lograr margen libre- , y 4 mm a los que se va a practicar cirugía convencional). Comparan este defecto estimado con el defecto real final tras la cirugía. Once pacientes finalizaron el ensayo, uno perdió el seguimiento y los otros tres suspendieron </w:t>
      </w:r>
      <w:proofErr w:type="spellStart"/>
      <w:r>
        <w:rPr>
          <w:rFonts w:ascii="Arial" w:eastAsia="Times New Roman" w:hAnsi="Arial" w:cs="Arial"/>
        </w:rPr>
        <w:t>vismodegib</w:t>
      </w:r>
      <w:proofErr w:type="spellEnd"/>
      <w:r>
        <w:rPr>
          <w:rFonts w:ascii="Arial" w:eastAsia="Times New Roman" w:hAnsi="Arial" w:cs="Arial"/>
        </w:rPr>
        <w:t xml:space="preserve"> por no tolerar los efectos adversos. Se demostró una reducción del tamaño tumoral en un 27% (-45,7% a -7,9% IC95% p=0.006) tras tratamiento con </w:t>
      </w:r>
      <w:proofErr w:type="spellStart"/>
      <w:r>
        <w:rPr>
          <w:rFonts w:ascii="Arial" w:eastAsia="Times New Roman" w:hAnsi="Arial" w:cs="Arial"/>
        </w:rPr>
        <w:t>vismodegib</w:t>
      </w:r>
      <w:proofErr w:type="spellEnd"/>
      <w:r>
        <w:rPr>
          <w:rFonts w:ascii="Arial" w:eastAsia="Times New Roman" w:hAnsi="Arial" w:cs="Arial"/>
        </w:rPr>
        <w:t xml:space="preserve"> 150 mg/día. No se evidenció respuesta en pacientes que recibieron menos de 3 meses de tratamiento. Las principales limitaciones del estudio son la ausencia de grupo placebo, que el estudio mide el tamaño teórico, pero no el efecto real sobre la cirugía, y el tamaño de la muestra (15 pacientes, 43 tumores) que limita la generalización de los resultados e impide evaluar diferencias de respuesta a </w:t>
      </w:r>
      <w:proofErr w:type="spellStart"/>
      <w:r>
        <w:rPr>
          <w:rFonts w:ascii="Arial" w:eastAsia="Times New Roman" w:hAnsi="Arial" w:cs="Arial"/>
        </w:rPr>
        <w:t>vismodegib</w:t>
      </w:r>
      <w:proofErr w:type="spellEnd"/>
      <w:r>
        <w:rPr>
          <w:rFonts w:ascii="Arial" w:eastAsia="Times New Roman" w:hAnsi="Arial" w:cs="Arial"/>
        </w:rPr>
        <w:t xml:space="preserve"> en función del subtipo histológico.</w:t>
      </w:r>
      <w:r>
        <w:rPr>
          <w:rFonts w:ascii="Arial" w:eastAsia="Times New Roman" w:hAnsi="Arial" w:cs="Arial"/>
        </w:rPr>
        <w:fldChar w:fldCharType="begin"/>
      </w:r>
      <w:r>
        <w:rPr>
          <w:rFonts w:ascii="Arial" w:eastAsia="Times New Roman" w:hAnsi="Arial" w:cs="Arial"/>
        </w:rPr>
        <w:instrText xml:space="preserve"> ADDIN ZOTERO_ITEM CSL_CITATION {"citationID":"a23c075v0a4","properties":{"formattedCitation":"(1)","plainCitation":"(1)"},"citationItems":[{"id":230,"uris":["http://zotero.org/users/local/gyhwwl5a/items/AERXC64C"],"uri":["http://zotero.org/users/local/gyhwwl5a/items/AERXC64C"],"itemData":{"id":230,"type":"article-journal","title":"An investigator-initiated open-label clinical trial of vismodegib as a neoadjuvant to surgery for high-risk basal cell carcinoma","container-title":"Journal of the American Academy of Dermatology","page":"904-911.e1","volume":"71","issue":"5","source":"PubMed","abstract":"BACKGROUND: Vismodegib is an oral hedgehog-pathway inhibitor approved for advanced basal cell carcinoma (BCC). Although most BCCs are amenable to surgery, excision of large tumors in aesthetically sensitive sites may compromise function or cosmesis.\nOBJECTIVE: We sought to evaluate the reduction in BCC surgical defect area after 3 to 6 months of neoadjuvant vismodegib.\nMETHODS: This was an open-label, single-arm intervention trial with a primary outcome of change in target-tumor surgical defect area pre- and post-vismodegib (150 mg/d). Secondary outcomes were change in tumor area and tolerability.\nRESULTS: Eleven of 15 enrolled patients, aged 39 to 100 years, completed the trial. Thirteen target tumors were excised after a mean of 4±2 months of vismodegib. In all, 29% (4 of 14 patients) could not complete more than 3 months because of vismodegib-related side effects. The mean baseline target-tumor diameter was 3.2 cm, and 10 of 13 tumors occurred on the face. Overall, vismodegib reduced the surgical defect area by 27% (95% confidence interval -45.7% to -7.9%; P=.006) from baseline. Vismodegib was not effective in patients who received less than 3 months. Over a mean follow-up of 11.5 (range 4-21) months for all tumors, only 1 tumor recurred at 17 months post-Mohs micrographic surgery.\nLIMITATIONS: Short follow-up time and no placebo control are limitations.\nCONCLUSION: Neoadjuvant vismodegib appears to reduce surgical defect area when taken for 3 months or longer for nonrecurrent BCCs in functionally sensitive locations. Further studies with larger sample sizes and long-term follow-up are warranted.","DOI":"10.1016/j.jaad.2014.05.020","ISSN":"1097-6787","note":"PMID: 24929884","journalAbbreviation":"J. Am. Acad. Dermatol.","language":"eng","author":[{"family":"Ally","given":"Mina Sarah"},{"family":"Aasi","given":"Sumaira"},{"family":"Wysong","given":"Ashley"},{"family":"Teng","given":"Claudia"},{"family":"Anderson","given":"Eric"},{"family":"Bailey-Healy","given":"Irene"},{"family":"Oro","given":"Anthony"},{"family":"Kim","given":"Jinah"},{"family":"Chang","given":"Anne Lynn"},{"family":"Tang","given":"Jean Yuh"}],"issued":{"date-parts":[["2014",11]]}}}],"schema":"https://github.com/citation-style-language/schema/raw/master/csl-citation.json"} </w:instrText>
      </w:r>
      <w:r>
        <w:rPr>
          <w:rFonts w:ascii="Arial" w:eastAsia="Times New Roman" w:hAnsi="Arial" w:cs="Arial"/>
        </w:rPr>
        <w:fldChar w:fldCharType="separate"/>
      </w:r>
      <w:r>
        <w:rPr>
          <w:rFonts w:ascii="Arial" w:eastAsia="Times New Roman" w:hAnsi="Arial" w:cs="Arial"/>
          <w:noProof/>
        </w:rPr>
        <w:t>(49)</w:t>
      </w:r>
      <w:r>
        <w:rPr>
          <w:rFonts w:ascii="Arial" w:eastAsia="Times New Roman" w:hAnsi="Arial" w:cs="Arial"/>
        </w:rPr>
        <w:fldChar w:fldCharType="end"/>
      </w:r>
      <w:r>
        <w:rPr>
          <w:rFonts w:ascii="Arial" w:eastAsia="Times New Roman" w:hAnsi="Arial" w:cs="Arial"/>
        </w:rPr>
        <w:fldChar w:fldCharType="begin"/>
      </w:r>
      <w:r>
        <w:rPr>
          <w:rFonts w:ascii="Arial" w:eastAsia="Times New Roman" w:hAnsi="Arial" w:cs="Arial"/>
        </w:rPr>
        <w:instrText xml:space="preserve"> ADDIN ZOTERO_ITEM CSL_CITATION {"citationID":"a2htsmtpumc","properties":{"formattedCitation":"(2)","plainCitation":"(2)"},"citationItems":[{"id":233,"uris":["http://zotero.org/users/local/gyhwwl5a/items/A8MP8TRM"],"uri":["http://zotero.org/users/local/gyhwwl5a/items/A8MP8TRM"],"itemData":{"id":233,"type":"article-journal","title":"Update to an open-label clinical trial of vismodegib as neoadjuvant before surgery for high-risk basal cell carcinoma (BCC)","container-title":"Journal of the American Academy of Dermatology","page":"213-215","volume":"75","issue":"1","source":"PubMed","DOI":"10.1016/j.jaad.2016.02.1235","ISSN":"1097-6787","note":"PMID: 27317518","journalAbbreviation":"J. Am. Acad. Dermatol.","language":"eng","author":[{"family":"Kwon","given":"Gina P."},{"family":"Ally","given":"Mina Sarah"},{"family":"Bailey-Healy","given":"Irene"},{"family":"Oro","given":"Anthony E."},{"family":"Kim","given":"Jinah"},{"family":"Chang","given":"Anne Lynn"},{"family":"Aasi","given":"Sumaira"},{"family":"Tang","given":"Jean Y."}],"issued":{"date-parts":[["2016",7]]}}}],"schema":"https://github.com/citation-style-language/schema/raw/master/csl-citation.json"} </w:instrText>
      </w:r>
      <w:r>
        <w:rPr>
          <w:rFonts w:ascii="Arial" w:eastAsia="Times New Roman" w:hAnsi="Arial" w:cs="Arial"/>
        </w:rPr>
        <w:fldChar w:fldCharType="separate"/>
      </w:r>
      <w:r>
        <w:rPr>
          <w:rFonts w:ascii="Arial" w:eastAsia="Times New Roman" w:hAnsi="Arial" w:cs="Arial"/>
          <w:noProof/>
        </w:rPr>
        <w:t>(50)</w:t>
      </w:r>
      <w:r>
        <w:rPr>
          <w:rFonts w:ascii="Arial" w:eastAsia="Times New Roman" w:hAnsi="Arial" w:cs="Arial"/>
        </w:rPr>
        <w:fldChar w:fldCharType="end"/>
      </w:r>
      <w:r>
        <w:rPr>
          <w:rFonts w:ascii="Arial" w:eastAsia="Times New Roman" w:hAnsi="Arial" w:cs="Arial"/>
        </w:rPr>
        <w:t xml:space="preserve"> (Nivel de evidencia 1b)</w:t>
      </w:r>
    </w:p>
    <w:p w14:paraId="73E1BE93" w14:textId="77777777" w:rsidR="007202C4" w:rsidRDefault="007202C4" w:rsidP="007202C4">
      <w:pPr>
        <w:tabs>
          <w:tab w:val="left" w:pos="1340"/>
        </w:tabs>
        <w:spacing w:line="360" w:lineRule="auto"/>
        <w:jc w:val="both"/>
        <w:rPr>
          <w:rFonts w:ascii="Arial" w:eastAsia="Times New Roman" w:hAnsi="Arial" w:cs="Arial"/>
        </w:rPr>
      </w:pPr>
    </w:p>
    <w:p w14:paraId="36591480" w14:textId="4D018836" w:rsidR="007202C4" w:rsidRDefault="007202C4" w:rsidP="007202C4">
      <w:pPr>
        <w:tabs>
          <w:tab w:val="left" w:pos="1340"/>
        </w:tabs>
        <w:spacing w:line="360" w:lineRule="auto"/>
        <w:jc w:val="both"/>
        <w:rPr>
          <w:rFonts w:ascii="Arial" w:eastAsia="Times New Roman" w:hAnsi="Arial" w:cs="Arial"/>
        </w:rPr>
      </w:pPr>
      <w:r>
        <w:rPr>
          <w:rFonts w:ascii="Arial" w:eastAsia="Times New Roman" w:hAnsi="Arial" w:cs="Arial"/>
        </w:rPr>
        <w:lastRenderedPageBreak/>
        <w:t>Un estudio retrospectivo analiz</w:t>
      </w:r>
      <w:r w:rsidR="007B5050">
        <w:rPr>
          <w:rFonts w:ascii="Arial" w:eastAsia="Times New Roman" w:hAnsi="Arial" w:cs="Arial"/>
        </w:rPr>
        <w:t>ó</w:t>
      </w:r>
      <w:r>
        <w:rPr>
          <w:rFonts w:ascii="Arial" w:eastAsia="Times New Roman" w:hAnsi="Arial" w:cs="Arial"/>
        </w:rPr>
        <w:t xml:space="preserve"> 6 casos de carcinoma basocelular tratados con </w:t>
      </w:r>
      <w:proofErr w:type="spellStart"/>
      <w:r>
        <w:rPr>
          <w:rFonts w:ascii="Arial" w:eastAsia="Times New Roman" w:hAnsi="Arial" w:cs="Arial"/>
        </w:rPr>
        <w:t>vismodegib</w:t>
      </w:r>
      <w:proofErr w:type="spellEnd"/>
      <w:r>
        <w:rPr>
          <w:rFonts w:ascii="Arial" w:eastAsia="Times New Roman" w:hAnsi="Arial" w:cs="Arial"/>
        </w:rPr>
        <w:t xml:space="preserve"> en </w:t>
      </w:r>
      <w:proofErr w:type="spellStart"/>
      <w:r>
        <w:rPr>
          <w:rFonts w:ascii="Arial" w:eastAsia="Times New Roman" w:hAnsi="Arial" w:cs="Arial"/>
        </w:rPr>
        <w:t>neoadyuvancia</w:t>
      </w:r>
      <w:proofErr w:type="spellEnd"/>
      <w:r>
        <w:rPr>
          <w:rFonts w:ascii="Arial" w:eastAsia="Times New Roman" w:hAnsi="Arial" w:cs="Arial"/>
        </w:rPr>
        <w:t xml:space="preserve">. Los 6 pacientes eran varones de entre 47 y 65 años de edad, tres de los cuales respondieron al tratamiento en una duración media de 71 semanas, y otros tres tuvieron que suspenderlo por efectos secundarios. Se comparó la planificación quirúrgica antes y después del tratamiento con </w:t>
      </w:r>
      <w:proofErr w:type="spellStart"/>
      <w:r>
        <w:rPr>
          <w:rFonts w:ascii="Arial" w:eastAsia="Times New Roman" w:hAnsi="Arial" w:cs="Arial"/>
        </w:rPr>
        <w:t>vismodegib</w:t>
      </w:r>
      <w:proofErr w:type="spellEnd"/>
      <w:r>
        <w:rPr>
          <w:rFonts w:ascii="Arial" w:eastAsia="Times New Roman" w:hAnsi="Arial" w:cs="Arial"/>
        </w:rPr>
        <w:t xml:space="preserve">, estimándose una resección menos extensa que la prevista inicialmente, evitación de la resección ósea en tres casos y de la </w:t>
      </w:r>
      <w:proofErr w:type="spellStart"/>
      <w:r>
        <w:rPr>
          <w:rFonts w:ascii="Arial" w:eastAsia="Times New Roman" w:hAnsi="Arial" w:cs="Arial"/>
        </w:rPr>
        <w:t>mandibulectomía</w:t>
      </w:r>
      <w:proofErr w:type="spellEnd"/>
      <w:r>
        <w:rPr>
          <w:rFonts w:ascii="Arial" w:eastAsia="Times New Roman" w:hAnsi="Arial" w:cs="Arial"/>
        </w:rPr>
        <w:t xml:space="preserve"> segmentaria en dos casos. Los casos en los que se afectaban márgenes de resección (n=2) se sometieron a radioterapia coadyuvante. </w:t>
      </w:r>
      <w:r>
        <w:rPr>
          <w:rFonts w:ascii="Arial" w:eastAsia="Times New Roman" w:hAnsi="Arial" w:cs="Arial"/>
        </w:rPr>
        <w:fldChar w:fldCharType="begin"/>
      </w:r>
      <w:r>
        <w:rPr>
          <w:rFonts w:ascii="Arial" w:eastAsia="Times New Roman" w:hAnsi="Arial" w:cs="Arial"/>
        </w:rPr>
        <w:instrText xml:space="preserve"> ADDIN ZOTERO_ITEM CSL_CITATION {"citationID":"a16u1i8o20k","properties":{"formattedCitation":"(3)","plainCitation":"(3)"},"citationItems":[{"id":236,"uris":["http://zotero.org/users/local/gyhwwl5a/items/V6P6WTSV"],"uri":["http://zotero.org/users/local/gyhwwl5a/items/V6P6WTSV"],"itemData":{"id":236,"type":"article-journal","title":"The impact of neoadjuvant hedgehog inhibitor therapy on the surgical treatment of extensive basal cell carcinoma","container-title":"Annals of Plastic Surgery","page":"S193-197","volume":"74 Suppl 4","source":"PubMed","abstract":"BACKGROUND: Although hedgehog inhibitor therapy (HHIT) is offered as isolated medical treatment for extensive basal cell carcinoma (BCC), there is little evidence on the use of HHIT before definitive surgical intervention. In order to better define the utilization of HHIT for extensive BCC, we evaluated the impact of neoadjuvant HHIT on the subsequent surgical resection and reconstruction.\nMETHODS: An IRB-approved, retrospective chart review was performed of patients who received HHIT as initial treatment for extensive BCC. Patients who discontinued HHIT and underwent surgical resection were included. Evaluation included BCC tumor response to HHIT, operative data, pathological data, radiation requirements, and evidence of tumor recurrence.\nRESULTS: Six patients were identified with tumors of the face/scalp (n = 4), trunk (n = 1) and upper extremity (n = 1). Hedgehog inhibitor therapy continued until tumors became unresponsive (n = 3, mean = 71 weeks) or side effects became intolerable (n = 3, mean = 31 weeks). In each case, a less extensive surgery was performed than estimated before HHIT. In 3 cases, significant bone resection was avoided. All resected specimens contained BCC. Four specimens exhibited clear margins. Postoperative radiation was performed in cases with positive margins (n = 2), and 1 patient experienced local recurrence. Length of follow-up was 5.7 to 11.8 months (mean = 8.23 months).\nCONCLUSIONS: Although HHIT was not curative for extensive BCC, HHIT can decrease the morbidity of surgical treatment and increase the likelihood of curative resection. For patients with extensive BCC, a combined neoadjuvant use of HHIT and surgical treatment should be considered.","DOI":"10.1097/SAP.0000000000000452","ISSN":"1536-3708","note":"PMID: 25695449","journalAbbreviation":"Ann Plast Surg","language":"eng","author":[{"family":"Ching","given":"Jessica A."},{"family":"Curtis","given":"Heather L."},{"family":"Braue","given":"Jonathan A."},{"family":"Kudchadkar","given":"Ragini R."},{"family":"Mendoza","given":"Tania I."},{"family":"Messina","given":"Jane L."},{"family":"Cruse","given":"C. Wayne"},{"family":"Smith","given":"David J."},{"family":"Harrington","given":"Michael A."}],"issued":{"date-parts":[["2015",6]]}}}],"schema":"https://github.com/citation-style-language/schema/raw/master/csl-citation.json"} </w:instrText>
      </w:r>
      <w:r>
        <w:rPr>
          <w:rFonts w:ascii="Arial" w:eastAsia="Times New Roman" w:hAnsi="Arial" w:cs="Arial"/>
        </w:rPr>
        <w:fldChar w:fldCharType="separate"/>
      </w:r>
      <w:r>
        <w:rPr>
          <w:rFonts w:ascii="Arial" w:eastAsia="Times New Roman" w:hAnsi="Arial" w:cs="Arial"/>
          <w:noProof/>
        </w:rPr>
        <w:t>(51)</w:t>
      </w:r>
      <w:r>
        <w:rPr>
          <w:rFonts w:ascii="Arial" w:eastAsia="Times New Roman" w:hAnsi="Arial" w:cs="Arial"/>
        </w:rPr>
        <w:fldChar w:fldCharType="end"/>
      </w:r>
      <w:r>
        <w:rPr>
          <w:rFonts w:ascii="Arial" w:eastAsia="Times New Roman" w:hAnsi="Arial" w:cs="Arial"/>
        </w:rPr>
        <w:t xml:space="preserve"> (Nivel de evidencia 4)</w:t>
      </w:r>
    </w:p>
    <w:p w14:paraId="12743929" w14:textId="77777777" w:rsidR="007202C4" w:rsidRDefault="007202C4" w:rsidP="007202C4">
      <w:pPr>
        <w:tabs>
          <w:tab w:val="left" w:pos="1340"/>
        </w:tabs>
        <w:spacing w:line="360" w:lineRule="auto"/>
        <w:jc w:val="both"/>
        <w:rPr>
          <w:rFonts w:ascii="Arial" w:eastAsia="Times New Roman" w:hAnsi="Arial" w:cs="Arial"/>
        </w:rPr>
      </w:pPr>
    </w:p>
    <w:p w14:paraId="0FC19863" w14:textId="77777777" w:rsidR="007202C4" w:rsidRDefault="007202C4" w:rsidP="007202C4">
      <w:pPr>
        <w:tabs>
          <w:tab w:val="left" w:pos="1340"/>
        </w:tabs>
        <w:spacing w:line="360" w:lineRule="auto"/>
        <w:jc w:val="both"/>
        <w:rPr>
          <w:rFonts w:ascii="Arial" w:eastAsia="Times New Roman" w:hAnsi="Arial" w:cs="Arial"/>
        </w:rPr>
      </w:pPr>
      <w:r>
        <w:rPr>
          <w:rFonts w:ascii="Arial" w:eastAsia="Times New Roman" w:hAnsi="Arial" w:cs="Arial"/>
        </w:rPr>
        <w:t xml:space="preserve">Estos estudios arrojan datos que sugieren que </w:t>
      </w:r>
      <w:proofErr w:type="spellStart"/>
      <w:r>
        <w:rPr>
          <w:rFonts w:ascii="Arial" w:eastAsia="Times New Roman" w:hAnsi="Arial" w:cs="Arial"/>
        </w:rPr>
        <w:t>vismodegib</w:t>
      </w:r>
      <w:proofErr w:type="spellEnd"/>
      <w:r>
        <w:rPr>
          <w:rFonts w:ascii="Arial" w:eastAsia="Times New Roman" w:hAnsi="Arial" w:cs="Arial"/>
        </w:rPr>
        <w:t xml:space="preserve"> puede ser útil como </w:t>
      </w:r>
      <w:proofErr w:type="spellStart"/>
      <w:r>
        <w:rPr>
          <w:rFonts w:ascii="Arial" w:eastAsia="Times New Roman" w:hAnsi="Arial" w:cs="Arial"/>
        </w:rPr>
        <w:t>neoadyuvante</w:t>
      </w:r>
      <w:proofErr w:type="spellEnd"/>
      <w:r>
        <w:rPr>
          <w:rFonts w:ascii="Arial" w:eastAsia="Times New Roman" w:hAnsi="Arial" w:cs="Arial"/>
        </w:rPr>
        <w:t xml:space="preserve"> en carcinomas </w:t>
      </w:r>
      <w:proofErr w:type="spellStart"/>
      <w:r>
        <w:rPr>
          <w:rFonts w:ascii="Arial" w:eastAsia="Times New Roman" w:hAnsi="Arial" w:cs="Arial"/>
        </w:rPr>
        <w:t>basocelulares</w:t>
      </w:r>
      <w:proofErr w:type="spellEnd"/>
      <w:r>
        <w:rPr>
          <w:rFonts w:ascii="Arial" w:eastAsia="Times New Roman" w:hAnsi="Arial" w:cs="Arial"/>
        </w:rPr>
        <w:t xml:space="preserve"> localmente avanzados, facilitando la cirugía y consiguiendo defectos quirúrgicos menos extensos que disminuyen la complejidad quirúrgica. A pesar de todo hay escasas referencias y ningún estudio compara esta opción con la radioterapia. Por otro lado, </w:t>
      </w:r>
      <w:proofErr w:type="spellStart"/>
      <w:r>
        <w:rPr>
          <w:rFonts w:ascii="Arial" w:eastAsia="Times New Roman" w:hAnsi="Arial" w:cs="Arial"/>
        </w:rPr>
        <w:t>vismodegib</w:t>
      </w:r>
      <w:proofErr w:type="spellEnd"/>
      <w:r>
        <w:rPr>
          <w:rFonts w:ascii="Arial" w:eastAsia="Times New Roman" w:hAnsi="Arial" w:cs="Arial"/>
        </w:rPr>
        <w:t xml:space="preserve"> podría hipotéticamente ocasionar la pérdida de continuidad del tumor disminuyendo la efectividad de la cirugía de Mohs, aunque no existen estudios que analicen esta posibilidad. Los autores recomiendan individualizar cada caso, si bien </w:t>
      </w:r>
      <w:proofErr w:type="spellStart"/>
      <w:r>
        <w:rPr>
          <w:rFonts w:ascii="Arial" w:eastAsia="Times New Roman" w:hAnsi="Arial" w:cs="Arial"/>
        </w:rPr>
        <w:t>vismodegib</w:t>
      </w:r>
      <w:proofErr w:type="spellEnd"/>
      <w:r>
        <w:rPr>
          <w:rFonts w:ascii="Arial" w:eastAsia="Times New Roman" w:hAnsi="Arial" w:cs="Arial"/>
        </w:rPr>
        <w:t xml:space="preserve"> previo a la cirugía puede ser una buena alternativa a la radioterapia en casos de carcinoma basocelular localmente avanzado</w:t>
      </w:r>
    </w:p>
    <w:p w14:paraId="10FFD42D" w14:textId="77777777" w:rsidR="007202C4" w:rsidRDefault="007202C4" w:rsidP="007202C4">
      <w:pPr>
        <w:tabs>
          <w:tab w:val="left" w:pos="1340"/>
        </w:tabs>
        <w:spacing w:line="360" w:lineRule="auto"/>
        <w:jc w:val="both"/>
        <w:rPr>
          <w:rFonts w:ascii="Arial" w:eastAsia="Times New Roman" w:hAnsi="Arial" w:cs="Arial"/>
        </w:rPr>
      </w:pPr>
    </w:p>
    <w:p w14:paraId="417B7D64" w14:textId="77777777" w:rsidR="007202C4" w:rsidRDefault="007202C4" w:rsidP="007202C4">
      <w:pPr>
        <w:tabs>
          <w:tab w:val="left" w:pos="1340"/>
        </w:tabs>
        <w:spacing w:line="360" w:lineRule="auto"/>
        <w:jc w:val="both"/>
        <w:rPr>
          <w:rFonts w:ascii="Arial" w:eastAsia="Times New Roman" w:hAnsi="Arial" w:cs="Arial"/>
        </w:rPr>
      </w:pPr>
    </w:p>
    <w:p w14:paraId="0EA5CFB3" w14:textId="77777777" w:rsidR="003A25D2" w:rsidRDefault="003A25D2" w:rsidP="007202C4">
      <w:pPr>
        <w:tabs>
          <w:tab w:val="left" w:pos="1340"/>
        </w:tabs>
        <w:spacing w:line="360" w:lineRule="auto"/>
        <w:jc w:val="both"/>
        <w:rPr>
          <w:rFonts w:ascii="Arial" w:eastAsia="Times New Roman" w:hAnsi="Arial" w:cs="Arial"/>
        </w:rPr>
      </w:pPr>
    </w:p>
    <w:p w14:paraId="0A1DB742" w14:textId="77777777" w:rsidR="003A25D2" w:rsidRDefault="003A25D2" w:rsidP="007202C4">
      <w:pPr>
        <w:tabs>
          <w:tab w:val="left" w:pos="1340"/>
        </w:tabs>
        <w:spacing w:line="360" w:lineRule="auto"/>
        <w:jc w:val="both"/>
        <w:rPr>
          <w:rFonts w:ascii="Arial" w:eastAsia="Times New Roman" w:hAnsi="Arial" w:cs="Arial"/>
        </w:rPr>
      </w:pPr>
    </w:p>
    <w:p w14:paraId="310C1F6B" w14:textId="77777777" w:rsidR="003A25D2" w:rsidRDefault="003A25D2" w:rsidP="007202C4">
      <w:pPr>
        <w:tabs>
          <w:tab w:val="left" w:pos="1340"/>
        </w:tabs>
        <w:spacing w:line="360" w:lineRule="auto"/>
        <w:jc w:val="both"/>
        <w:rPr>
          <w:rFonts w:ascii="Arial" w:eastAsia="Times New Roman" w:hAnsi="Arial" w:cs="Arial"/>
        </w:rPr>
      </w:pPr>
    </w:p>
    <w:p w14:paraId="391E0771" w14:textId="77777777" w:rsidR="003A25D2" w:rsidRDefault="003A25D2" w:rsidP="007202C4">
      <w:pPr>
        <w:tabs>
          <w:tab w:val="left" w:pos="1340"/>
        </w:tabs>
        <w:spacing w:line="360" w:lineRule="auto"/>
        <w:jc w:val="both"/>
        <w:rPr>
          <w:rFonts w:ascii="Arial" w:eastAsia="Times New Roman" w:hAnsi="Arial" w:cs="Arial"/>
        </w:rPr>
      </w:pPr>
    </w:p>
    <w:p w14:paraId="50103D09" w14:textId="77777777" w:rsidR="003A25D2" w:rsidRDefault="003A25D2" w:rsidP="007202C4">
      <w:pPr>
        <w:tabs>
          <w:tab w:val="left" w:pos="1340"/>
        </w:tabs>
        <w:spacing w:line="360" w:lineRule="auto"/>
        <w:jc w:val="both"/>
        <w:rPr>
          <w:rFonts w:ascii="Arial" w:eastAsia="Times New Roman" w:hAnsi="Arial" w:cs="Arial"/>
        </w:rPr>
      </w:pPr>
    </w:p>
    <w:p w14:paraId="1A026AF2" w14:textId="77777777" w:rsidR="003A25D2" w:rsidRDefault="003A25D2" w:rsidP="007202C4">
      <w:pPr>
        <w:tabs>
          <w:tab w:val="left" w:pos="1340"/>
        </w:tabs>
        <w:spacing w:line="360" w:lineRule="auto"/>
        <w:jc w:val="both"/>
        <w:rPr>
          <w:rFonts w:ascii="Arial" w:eastAsia="Times New Roman" w:hAnsi="Arial" w:cs="Arial"/>
        </w:rPr>
      </w:pPr>
    </w:p>
    <w:p w14:paraId="69CD963C" w14:textId="77777777" w:rsidR="003A25D2" w:rsidRDefault="003A25D2" w:rsidP="007202C4">
      <w:pPr>
        <w:tabs>
          <w:tab w:val="left" w:pos="1340"/>
        </w:tabs>
        <w:spacing w:line="360" w:lineRule="auto"/>
        <w:jc w:val="both"/>
        <w:rPr>
          <w:rFonts w:ascii="Arial" w:eastAsia="Times New Roman" w:hAnsi="Arial" w:cs="Arial"/>
        </w:rPr>
      </w:pPr>
    </w:p>
    <w:p w14:paraId="0F097136" w14:textId="77777777" w:rsidR="003A25D2" w:rsidRDefault="003A25D2" w:rsidP="007202C4">
      <w:pPr>
        <w:tabs>
          <w:tab w:val="left" w:pos="1340"/>
        </w:tabs>
        <w:spacing w:line="360" w:lineRule="auto"/>
        <w:jc w:val="both"/>
        <w:rPr>
          <w:rFonts w:ascii="Arial" w:eastAsia="Times New Roman" w:hAnsi="Arial" w:cs="Arial"/>
        </w:rPr>
      </w:pPr>
    </w:p>
    <w:p w14:paraId="7848F04B" w14:textId="77777777" w:rsidR="003A25D2" w:rsidRDefault="003A25D2" w:rsidP="007202C4">
      <w:pPr>
        <w:tabs>
          <w:tab w:val="left" w:pos="1340"/>
        </w:tabs>
        <w:spacing w:line="360" w:lineRule="auto"/>
        <w:jc w:val="both"/>
        <w:rPr>
          <w:rFonts w:ascii="Arial" w:eastAsia="Times New Roman" w:hAnsi="Arial" w:cs="Arial"/>
        </w:rPr>
      </w:pPr>
    </w:p>
    <w:p w14:paraId="2137589F" w14:textId="77777777" w:rsidR="003A25D2" w:rsidRDefault="003A25D2" w:rsidP="007202C4">
      <w:pPr>
        <w:tabs>
          <w:tab w:val="left" w:pos="1340"/>
        </w:tabs>
        <w:spacing w:line="360" w:lineRule="auto"/>
        <w:jc w:val="both"/>
        <w:rPr>
          <w:rFonts w:ascii="Arial" w:eastAsia="Times New Roman" w:hAnsi="Arial" w:cs="Arial"/>
        </w:rPr>
      </w:pPr>
    </w:p>
    <w:p w14:paraId="634F8A7A" w14:textId="77777777" w:rsidR="003A25D2" w:rsidRDefault="003A25D2" w:rsidP="007202C4">
      <w:pPr>
        <w:tabs>
          <w:tab w:val="left" w:pos="1340"/>
        </w:tabs>
        <w:spacing w:line="360" w:lineRule="auto"/>
        <w:jc w:val="both"/>
        <w:rPr>
          <w:rFonts w:ascii="Arial" w:eastAsia="Times New Roman" w:hAnsi="Arial" w:cs="Arial"/>
        </w:rPr>
      </w:pPr>
    </w:p>
    <w:p w14:paraId="7D80456E" w14:textId="77777777" w:rsidR="003A25D2" w:rsidRDefault="003A25D2" w:rsidP="007202C4">
      <w:pPr>
        <w:tabs>
          <w:tab w:val="left" w:pos="1340"/>
        </w:tabs>
        <w:spacing w:line="360" w:lineRule="auto"/>
        <w:jc w:val="both"/>
        <w:rPr>
          <w:rFonts w:ascii="Arial" w:eastAsia="Times New Roman" w:hAnsi="Arial" w:cs="Arial"/>
        </w:rPr>
      </w:pPr>
    </w:p>
    <w:p w14:paraId="3CF4885E" w14:textId="77777777" w:rsidR="003A25D2" w:rsidRDefault="003A25D2" w:rsidP="007202C4">
      <w:pPr>
        <w:tabs>
          <w:tab w:val="left" w:pos="1340"/>
        </w:tabs>
        <w:spacing w:line="360" w:lineRule="auto"/>
        <w:jc w:val="both"/>
        <w:rPr>
          <w:rFonts w:ascii="Arial" w:eastAsia="Times New Roman" w:hAnsi="Arial" w:cs="Arial"/>
        </w:rPr>
      </w:pPr>
    </w:p>
    <w:p w14:paraId="0C205E49" w14:textId="77777777" w:rsidR="003A25D2" w:rsidRDefault="003A25D2" w:rsidP="007202C4">
      <w:pPr>
        <w:tabs>
          <w:tab w:val="left" w:pos="1340"/>
        </w:tabs>
        <w:spacing w:line="360" w:lineRule="auto"/>
        <w:jc w:val="both"/>
        <w:rPr>
          <w:rFonts w:ascii="Arial" w:eastAsia="Times New Roman" w:hAnsi="Arial" w:cs="Arial"/>
        </w:rPr>
      </w:pPr>
    </w:p>
    <w:p w14:paraId="50CDCBB8" w14:textId="77777777" w:rsidR="003A25D2" w:rsidRDefault="003A25D2" w:rsidP="007202C4">
      <w:pPr>
        <w:tabs>
          <w:tab w:val="left" w:pos="1340"/>
        </w:tabs>
        <w:spacing w:line="360" w:lineRule="auto"/>
        <w:jc w:val="both"/>
        <w:rPr>
          <w:rFonts w:ascii="Arial" w:eastAsia="Times New Roman" w:hAnsi="Arial" w:cs="Arial"/>
        </w:rPr>
      </w:pPr>
    </w:p>
    <w:p w14:paraId="020D2A57" w14:textId="77777777" w:rsidR="003A25D2" w:rsidRDefault="003A25D2" w:rsidP="007202C4">
      <w:pPr>
        <w:tabs>
          <w:tab w:val="left" w:pos="1340"/>
        </w:tabs>
        <w:spacing w:line="360" w:lineRule="auto"/>
        <w:jc w:val="both"/>
        <w:rPr>
          <w:rFonts w:ascii="Arial" w:eastAsia="Times New Roman" w:hAnsi="Arial" w:cs="Arial"/>
        </w:rPr>
      </w:pPr>
    </w:p>
    <w:p w14:paraId="4E1DEC93" w14:textId="77777777" w:rsidR="003A25D2" w:rsidRDefault="003A25D2" w:rsidP="007202C4">
      <w:pPr>
        <w:tabs>
          <w:tab w:val="left" w:pos="1340"/>
        </w:tabs>
        <w:spacing w:line="360" w:lineRule="auto"/>
        <w:jc w:val="both"/>
        <w:rPr>
          <w:rFonts w:ascii="Arial" w:eastAsia="Times New Roman" w:hAnsi="Arial" w:cs="Arial"/>
        </w:rPr>
      </w:pPr>
    </w:p>
    <w:p w14:paraId="6D099A3F" w14:textId="77777777" w:rsidR="003A25D2" w:rsidRDefault="003A25D2" w:rsidP="007202C4">
      <w:pPr>
        <w:tabs>
          <w:tab w:val="left" w:pos="1340"/>
        </w:tabs>
        <w:spacing w:line="360" w:lineRule="auto"/>
        <w:jc w:val="both"/>
        <w:rPr>
          <w:rFonts w:ascii="Arial" w:eastAsia="Times New Roman" w:hAnsi="Arial" w:cs="Arial"/>
        </w:rPr>
      </w:pPr>
    </w:p>
    <w:p w14:paraId="246F4160" w14:textId="77777777" w:rsidR="003A25D2" w:rsidRDefault="003A25D2" w:rsidP="007202C4">
      <w:pPr>
        <w:tabs>
          <w:tab w:val="left" w:pos="1340"/>
        </w:tabs>
        <w:spacing w:line="360" w:lineRule="auto"/>
        <w:jc w:val="both"/>
        <w:rPr>
          <w:rFonts w:ascii="Arial" w:eastAsia="Times New Roman" w:hAnsi="Arial" w:cs="Arial"/>
        </w:rPr>
      </w:pPr>
    </w:p>
    <w:p w14:paraId="5B2BB54C" w14:textId="77777777" w:rsidR="003A25D2" w:rsidRDefault="003A25D2" w:rsidP="007202C4">
      <w:pPr>
        <w:tabs>
          <w:tab w:val="left" w:pos="1340"/>
        </w:tabs>
        <w:spacing w:line="360" w:lineRule="auto"/>
        <w:jc w:val="both"/>
        <w:rPr>
          <w:rFonts w:ascii="Arial" w:eastAsia="Times New Roman" w:hAnsi="Arial" w:cs="Arial"/>
        </w:rPr>
      </w:pPr>
    </w:p>
    <w:p w14:paraId="36D71201" w14:textId="77777777" w:rsidR="003A25D2" w:rsidRDefault="003A25D2" w:rsidP="007202C4">
      <w:pPr>
        <w:tabs>
          <w:tab w:val="left" w:pos="1340"/>
        </w:tabs>
        <w:spacing w:line="360" w:lineRule="auto"/>
        <w:jc w:val="both"/>
        <w:rPr>
          <w:rFonts w:ascii="Arial" w:eastAsia="Times New Roman" w:hAnsi="Arial" w:cs="Arial"/>
        </w:rPr>
      </w:pPr>
    </w:p>
    <w:p w14:paraId="73DA91B1" w14:textId="77777777" w:rsidR="003A25D2" w:rsidRDefault="003A25D2" w:rsidP="007202C4">
      <w:pPr>
        <w:tabs>
          <w:tab w:val="left" w:pos="1340"/>
        </w:tabs>
        <w:spacing w:line="360" w:lineRule="auto"/>
        <w:jc w:val="both"/>
        <w:rPr>
          <w:rFonts w:ascii="Arial" w:eastAsia="Times New Roman" w:hAnsi="Arial" w:cs="Arial"/>
        </w:rPr>
      </w:pPr>
    </w:p>
    <w:p w14:paraId="231431A2" w14:textId="77777777" w:rsidR="003A25D2" w:rsidRDefault="003A25D2" w:rsidP="007202C4">
      <w:pPr>
        <w:tabs>
          <w:tab w:val="left" w:pos="1340"/>
        </w:tabs>
        <w:spacing w:line="360" w:lineRule="auto"/>
        <w:jc w:val="both"/>
        <w:rPr>
          <w:rFonts w:ascii="Arial" w:eastAsia="Times New Roman" w:hAnsi="Arial" w:cs="Arial"/>
        </w:rPr>
      </w:pPr>
    </w:p>
    <w:p w14:paraId="1F7E6518" w14:textId="77777777" w:rsidR="007E707F" w:rsidRDefault="007E707F" w:rsidP="003A25D2">
      <w:pPr>
        <w:spacing w:line="360" w:lineRule="auto"/>
        <w:rPr>
          <w:rFonts w:ascii="Arial" w:eastAsia="Times New Roman" w:hAnsi="Arial" w:cs="Arial"/>
        </w:rPr>
      </w:pPr>
    </w:p>
    <w:p w14:paraId="0DEBED38" w14:textId="77777777" w:rsidR="003A25D2" w:rsidRPr="00097938" w:rsidRDefault="003A25D2" w:rsidP="003A25D2">
      <w:pPr>
        <w:spacing w:line="360" w:lineRule="auto"/>
        <w:rPr>
          <w:rFonts w:ascii="Arial" w:hAnsi="Arial" w:cs="Arial"/>
        </w:rPr>
      </w:pPr>
      <w:r>
        <w:rPr>
          <w:rFonts w:ascii="Arial" w:hAnsi="Arial" w:cs="Arial"/>
        </w:rPr>
        <w:t>8</w:t>
      </w:r>
      <w:r w:rsidRPr="00097938">
        <w:rPr>
          <w:rFonts w:ascii="Arial" w:hAnsi="Arial" w:cs="Arial"/>
        </w:rPr>
        <w:t xml:space="preserve">. </w:t>
      </w:r>
      <w:r>
        <w:rPr>
          <w:rFonts w:ascii="Arial" w:hAnsi="Arial" w:cs="Arial"/>
        </w:rPr>
        <w:t>Seguimiento protocolizado o a demanda para diagnóstico precoz de recidiva</w:t>
      </w:r>
    </w:p>
    <w:p w14:paraId="2EF828E1" w14:textId="77777777" w:rsidR="003A25D2" w:rsidRPr="00097938" w:rsidRDefault="003A25D2" w:rsidP="003A25D2">
      <w:pPr>
        <w:spacing w:line="360" w:lineRule="auto"/>
        <w:rPr>
          <w:rFonts w:ascii="Arial" w:hAnsi="Arial" w:cs="Arial"/>
        </w:rPr>
      </w:pPr>
    </w:p>
    <w:p w14:paraId="014507AC" w14:textId="77777777" w:rsidR="003A25D2" w:rsidRPr="00097938" w:rsidRDefault="003A25D2" w:rsidP="003A25D2">
      <w:pPr>
        <w:spacing w:line="360" w:lineRule="auto"/>
        <w:rPr>
          <w:rFonts w:ascii="Arial" w:hAnsi="Arial" w:cs="Arial"/>
        </w:rPr>
      </w:pPr>
    </w:p>
    <w:p w14:paraId="50441358" w14:textId="77777777" w:rsidR="003A25D2" w:rsidRDefault="003A25D2" w:rsidP="003A25D2">
      <w:pPr>
        <w:jc w:val="both"/>
        <w:rPr>
          <w:rFonts w:ascii="Arial" w:eastAsia="Times New Roman" w:hAnsi="Arial" w:cs="Arial"/>
          <w:b/>
          <w:color w:val="000000"/>
          <w:sz w:val="22"/>
          <w:szCs w:val="22"/>
        </w:rPr>
      </w:pPr>
      <w:r>
        <w:rPr>
          <w:rFonts w:ascii="Arial" w:hAnsi="Arial" w:cs="Arial"/>
        </w:rPr>
        <w:t>Pregunta clínica 8</w:t>
      </w:r>
      <w:r>
        <w:rPr>
          <w:rFonts w:ascii="Arial" w:eastAsia="Times New Roman" w:hAnsi="Arial" w:cs="Arial"/>
          <w:b/>
          <w:color w:val="000000"/>
          <w:sz w:val="22"/>
          <w:szCs w:val="22"/>
        </w:rPr>
        <w:t xml:space="preserve"> </w:t>
      </w:r>
    </w:p>
    <w:p w14:paraId="5EA70A35" w14:textId="77777777" w:rsidR="003A25D2" w:rsidRPr="0020350A" w:rsidRDefault="003A25D2" w:rsidP="003A25D2">
      <w:pPr>
        <w:rPr>
          <w:rFonts w:ascii="Times" w:eastAsia="Times New Roman" w:hAnsi="Times" w:cs="Times New Roman"/>
          <w:b/>
          <w:sz w:val="20"/>
          <w:szCs w:val="20"/>
        </w:rPr>
      </w:pPr>
    </w:p>
    <w:p w14:paraId="493F867E" w14:textId="77777777" w:rsidR="003A25D2" w:rsidRPr="0020350A" w:rsidRDefault="003A25D2" w:rsidP="003A25D2">
      <w:pPr>
        <w:rPr>
          <w:rFonts w:ascii="Times" w:eastAsia="Times New Roman" w:hAnsi="Times" w:cs="Times New Roman"/>
          <w:b/>
          <w:sz w:val="20"/>
          <w:szCs w:val="20"/>
        </w:rPr>
      </w:pPr>
    </w:p>
    <w:p w14:paraId="2517778D" w14:textId="77777777" w:rsidR="003A25D2" w:rsidRPr="00097938" w:rsidRDefault="003A25D2" w:rsidP="003A25D2">
      <w:p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¿En pacientes con carcinoma basocelular de alto riesgo el seguimiento protocolizado en comparación con el seguimiento a demanda del paciente facilita un diagnóstico precoz en caso de recidiva?</w:t>
      </w:r>
    </w:p>
    <w:p w14:paraId="105225A8" w14:textId="77777777" w:rsidR="003A25D2" w:rsidRDefault="003A25D2" w:rsidP="003A25D2">
      <w:pPr>
        <w:spacing w:line="360" w:lineRule="auto"/>
        <w:rPr>
          <w:rFonts w:ascii="Arial" w:eastAsia="Times New Roman" w:hAnsi="Arial" w:cs="Arial"/>
        </w:rPr>
      </w:pPr>
    </w:p>
    <w:p w14:paraId="3A7B51CF" w14:textId="77777777" w:rsidR="003A25D2" w:rsidRDefault="003A25D2" w:rsidP="003A25D2">
      <w:pPr>
        <w:spacing w:line="360" w:lineRule="auto"/>
        <w:rPr>
          <w:rFonts w:ascii="Arial" w:eastAsia="Times New Roman" w:hAnsi="Arial" w:cs="Arial"/>
        </w:rPr>
      </w:pPr>
    </w:p>
    <w:p w14:paraId="27FE3962" w14:textId="77777777" w:rsidR="003A25D2" w:rsidRDefault="003A25D2" w:rsidP="003A25D2">
      <w:pPr>
        <w:spacing w:line="360" w:lineRule="auto"/>
        <w:rPr>
          <w:rFonts w:ascii="Arial" w:eastAsia="Times New Roman" w:hAnsi="Arial" w:cs="Arial"/>
        </w:rPr>
      </w:pPr>
      <w:r>
        <w:rPr>
          <w:rFonts w:ascii="Arial" w:eastAsia="Times New Roman" w:hAnsi="Arial" w:cs="Arial"/>
        </w:rPr>
        <w:t>Resumen de la evidencia</w:t>
      </w:r>
    </w:p>
    <w:p w14:paraId="5EEC2D81" w14:textId="77777777" w:rsidR="003A25D2" w:rsidRDefault="003A25D2" w:rsidP="003A25D2">
      <w:pPr>
        <w:spacing w:line="360" w:lineRule="auto"/>
        <w:rPr>
          <w:rFonts w:ascii="Arial" w:eastAsia="Times New Roman" w:hAnsi="Arial" w:cs="Arial"/>
        </w:rPr>
      </w:pPr>
    </w:p>
    <w:tbl>
      <w:tblPr>
        <w:tblStyle w:val="Tablaconcuadrcula"/>
        <w:tblW w:w="0" w:type="auto"/>
        <w:tblLook w:val="04A0" w:firstRow="1" w:lastRow="0" w:firstColumn="1" w:lastColumn="0" w:noHBand="0" w:noVBand="1"/>
      </w:tblPr>
      <w:tblGrid>
        <w:gridCol w:w="7283"/>
        <w:gridCol w:w="1431"/>
      </w:tblGrid>
      <w:tr w:rsidR="003A25D2" w14:paraId="7373AEC2" w14:textId="77777777" w:rsidTr="003A25D2">
        <w:tc>
          <w:tcPr>
            <w:tcW w:w="7763" w:type="dxa"/>
          </w:tcPr>
          <w:p w14:paraId="259AA3F4" w14:textId="77777777" w:rsidR="003A25D2" w:rsidRDefault="003A25D2" w:rsidP="003A25D2">
            <w:pPr>
              <w:spacing w:line="360" w:lineRule="auto"/>
              <w:jc w:val="both"/>
              <w:rPr>
                <w:rFonts w:ascii="Arial" w:eastAsia="Times New Roman" w:hAnsi="Arial" w:cs="Arial"/>
              </w:rPr>
            </w:pPr>
            <w:r>
              <w:rPr>
                <w:rFonts w:ascii="Arial" w:eastAsia="Times New Roman" w:hAnsi="Arial" w:cs="Arial"/>
              </w:rPr>
              <w:t xml:space="preserve">No existen estudios que comparen el seguimiento protocolizado frente a las revisiones a demanda en pacientes con carcinoma basocelular de alto grado, ni se ha establecido consenso sobre la frecuencia, la periodicidad ni la duración total del tiempo de seguimiento. Sin embargo, en las diferentes guías se recomienda la vigilancia a largo plazo de estos pacientes (sobre todo en pacientes con lesiones recurrentes, múltiples y de alto riesgo), con revisiones cada 6-12 meses durante los primeros 3-5 años, </w:t>
            </w:r>
            <w:r>
              <w:rPr>
                <w:rFonts w:ascii="Arial" w:eastAsia="Times New Roman" w:hAnsi="Arial" w:cs="Arial"/>
              </w:rPr>
              <w:lastRenderedPageBreak/>
              <w:t xml:space="preserve">pudiéndose espaciar posteriormente si no aparece otro tumor cutáneo en ese periodo. Idealmente en algunas guías se recomiendan revisiones anuales de por vida. </w:t>
            </w:r>
          </w:p>
        </w:tc>
        <w:tc>
          <w:tcPr>
            <w:tcW w:w="875" w:type="dxa"/>
          </w:tcPr>
          <w:p w14:paraId="3890854F" w14:textId="77777777" w:rsidR="003A25D2" w:rsidRDefault="003A25D2" w:rsidP="003A25D2">
            <w:pPr>
              <w:spacing w:line="360" w:lineRule="auto"/>
              <w:rPr>
                <w:rFonts w:ascii="Arial" w:eastAsia="Times New Roman" w:hAnsi="Arial" w:cs="Arial"/>
              </w:rPr>
            </w:pPr>
          </w:p>
          <w:p w14:paraId="1B56EDFC" w14:textId="76E8B4DD" w:rsidR="003A25D2" w:rsidRDefault="00D834F0" w:rsidP="003A25D2">
            <w:pPr>
              <w:spacing w:line="360" w:lineRule="auto"/>
              <w:rPr>
                <w:rFonts w:ascii="Arial" w:eastAsia="Times New Roman" w:hAnsi="Arial" w:cs="Arial"/>
              </w:rPr>
            </w:pPr>
            <w:r w:rsidRPr="00D834F0">
              <w:rPr>
                <w:rFonts w:ascii="Arial" w:eastAsia="Times New Roman" w:hAnsi="Arial" w:cs="Arial"/>
              </w:rPr>
              <w:t>Nivel de evidencia:</w:t>
            </w:r>
            <w:r w:rsidR="003A25D2">
              <w:rPr>
                <w:rFonts w:ascii="Arial" w:eastAsia="Times New Roman" w:hAnsi="Arial" w:cs="Arial"/>
              </w:rPr>
              <w:t>5</w:t>
            </w:r>
          </w:p>
          <w:p w14:paraId="70F49E8E" w14:textId="77777777" w:rsidR="003A25D2" w:rsidRDefault="003A25D2" w:rsidP="003A25D2">
            <w:pPr>
              <w:spacing w:line="360" w:lineRule="auto"/>
              <w:rPr>
                <w:rFonts w:ascii="Arial" w:eastAsia="Times New Roman" w:hAnsi="Arial" w:cs="Arial"/>
              </w:rPr>
            </w:pPr>
          </w:p>
        </w:tc>
      </w:tr>
    </w:tbl>
    <w:p w14:paraId="38044E60" w14:textId="77777777" w:rsidR="003A25D2" w:rsidRDefault="003A25D2" w:rsidP="003A25D2">
      <w:pPr>
        <w:spacing w:line="360" w:lineRule="auto"/>
        <w:rPr>
          <w:rFonts w:ascii="Arial" w:eastAsia="Times New Roman" w:hAnsi="Arial" w:cs="Arial"/>
        </w:rPr>
      </w:pPr>
    </w:p>
    <w:p w14:paraId="183F8322" w14:textId="77777777" w:rsidR="003A25D2" w:rsidRDefault="003A25D2" w:rsidP="003A25D2">
      <w:pPr>
        <w:spacing w:line="360" w:lineRule="auto"/>
        <w:rPr>
          <w:rFonts w:ascii="Arial" w:eastAsia="Times New Roman" w:hAnsi="Arial" w:cs="Arial"/>
        </w:rPr>
      </w:pPr>
    </w:p>
    <w:p w14:paraId="5796630D" w14:textId="77777777" w:rsidR="003A25D2" w:rsidRPr="005E4F0D" w:rsidRDefault="003A25D2" w:rsidP="003A25D2">
      <w:pPr>
        <w:spacing w:line="360" w:lineRule="auto"/>
        <w:rPr>
          <w:rFonts w:ascii="Arial" w:eastAsia="Times New Roman" w:hAnsi="Arial" w:cs="Arial"/>
          <w:b/>
        </w:rPr>
      </w:pPr>
      <w:r w:rsidRPr="005E4F0D">
        <w:rPr>
          <w:rFonts w:ascii="Arial" w:eastAsia="Times New Roman" w:hAnsi="Arial" w:cs="Arial"/>
          <w:b/>
        </w:rPr>
        <w:t>Recomendaciones</w:t>
      </w:r>
    </w:p>
    <w:p w14:paraId="3F62D04D" w14:textId="77777777" w:rsidR="003A25D2" w:rsidRDefault="003A25D2" w:rsidP="003A25D2">
      <w:pPr>
        <w:spacing w:line="360" w:lineRule="auto"/>
        <w:rPr>
          <w:rFonts w:ascii="Arial" w:eastAsia="Times New Roman" w:hAnsi="Arial" w:cs="Arial"/>
        </w:rPr>
      </w:pPr>
    </w:p>
    <w:p w14:paraId="4CDDE700" w14:textId="77777777" w:rsidR="003A25D2" w:rsidRDefault="003A25D2" w:rsidP="003A25D2">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sz w:val="28"/>
        </w:rPr>
      </w:pPr>
      <w:r>
        <w:rPr>
          <w:rFonts w:ascii="Arial" w:eastAsia="Times New Roman" w:hAnsi="Arial" w:cs="Arial"/>
          <w:color w:val="000000"/>
          <w:szCs w:val="22"/>
        </w:rPr>
        <w:t>En los pacientes con carcinoma basocelular de alto riesgo, lesiones recurrentes o múltiples, se recomienda el seguimiento cada 6-12 meses durante los primeros 3-5 años, pudiéndose espaciar posteriormente. Fuerza de la recomendación: D.</w:t>
      </w:r>
    </w:p>
    <w:p w14:paraId="77F3BA59" w14:textId="77777777" w:rsidR="003A25D2" w:rsidRPr="005E4F0D" w:rsidRDefault="003A25D2" w:rsidP="003A25D2">
      <w:pPr>
        <w:spacing w:line="360" w:lineRule="auto"/>
        <w:rPr>
          <w:rFonts w:ascii="Arial" w:eastAsia="Times New Roman" w:hAnsi="Arial" w:cs="Arial"/>
          <w:sz w:val="28"/>
        </w:rPr>
      </w:pPr>
    </w:p>
    <w:p w14:paraId="5C40CFE2" w14:textId="77777777" w:rsidR="003A25D2" w:rsidRPr="005E4F0D" w:rsidRDefault="003A25D2" w:rsidP="003A25D2">
      <w:pPr>
        <w:spacing w:line="360" w:lineRule="auto"/>
        <w:rPr>
          <w:rFonts w:ascii="Arial" w:eastAsia="Times New Roman" w:hAnsi="Arial" w:cs="Arial"/>
          <w:sz w:val="28"/>
        </w:rPr>
      </w:pPr>
    </w:p>
    <w:p w14:paraId="3D73EC24" w14:textId="77777777" w:rsidR="003A25D2" w:rsidRDefault="003A25D2" w:rsidP="003A25D2">
      <w:pPr>
        <w:spacing w:line="360" w:lineRule="auto"/>
        <w:jc w:val="both"/>
        <w:rPr>
          <w:rFonts w:ascii="Arial" w:eastAsia="Times New Roman" w:hAnsi="Arial" w:cs="Arial"/>
          <w:b/>
        </w:rPr>
      </w:pPr>
      <w:r w:rsidRPr="005E4F0D">
        <w:rPr>
          <w:rFonts w:ascii="Arial" w:eastAsia="Times New Roman" w:hAnsi="Arial" w:cs="Arial"/>
          <w:b/>
        </w:rPr>
        <w:t>Calidad de la evidencia</w:t>
      </w:r>
    </w:p>
    <w:p w14:paraId="2336EF28" w14:textId="77777777" w:rsidR="003A25D2" w:rsidRPr="005E4F0D" w:rsidRDefault="003A25D2" w:rsidP="003A25D2">
      <w:pPr>
        <w:spacing w:line="360" w:lineRule="auto"/>
        <w:jc w:val="both"/>
        <w:rPr>
          <w:rFonts w:ascii="Arial" w:eastAsia="Times New Roman" w:hAnsi="Arial" w:cs="Arial"/>
          <w:b/>
        </w:rPr>
      </w:pPr>
    </w:p>
    <w:p w14:paraId="0D818F5A" w14:textId="77777777" w:rsidR="003A25D2" w:rsidRPr="00865C83" w:rsidRDefault="003A25D2" w:rsidP="003A25D2">
      <w:pPr>
        <w:spacing w:line="360" w:lineRule="auto"/>
        <w:jc w:val="both"/>
        <w:rPr>
          <w:rFonts w:ascii="Arial" w:hAnsi="Arial" w:cs="Arial"/>
        </w:rPr>
      </w:pPr>
      <w:r w:rsidRPr="00865C83">
        <w:rPr>
          <w:rFonts w:ascii="Arial" w:hAnsi="Arial" w:cs="Arial"/>
        </w:rPr>
        <w:t xml:space="preserve">En todos los casos, las diferentes guías del manejo del carcinoma basocelular (BAD, NCCN, EADV y EDF), recomiendan la vigilancia a largo plazo de estos pacientes, sobre todo en los de mayor riesgo (lesiones recurrentes, múltiples y de alto riesgo) con exploraciones cutáneas completas, educación en </w:t>
      </w:r>
      <w:proofErr w:type="spellStart"/>
      <w:r w:rsidRPr="00865C83">
        <w:rPr>
          <w:rFonts w:ascii="Arial" w:hAnsi="Arial" w:cs="Arial"/>
        </w:rPr>
        <w:t>fotoprotección</w:t>
      </w:r>
      <w:proofErr w:type="spellEnd"/>
      <w:r w:rsidRPr="00865C83">
        <w:rPr>
          <w:rFonts w:ascii="Arial" w:hAnsi="Arial" w:cs="Arial"/>
        </w:rPr>
        <w:t xml:space="preserve"> y autoexploración, tanto por el riesgo de recidiva como de aparición de una nueva lesión.</w:t>
      </w:r>
    </w:p>
    <w:p w14:paraId="3E651D8D" w14:textId="77777777" w:rsidR="003A25D2" w:rsidRPr="00865C83" w:rsidRDefault="003A25D2" w:rsidP="003A25D2">
      <w:pPr>
        <w:spacing w:line="360" w:lineRule="auto"/>
        <w:jc w:val="both"/>
        <w:rPr>
          <w:rFonts w:ascii="Arial" w:hAnsi="Arial" w:cs="Arial"/>
        </w:rPr>
      </w:pPr>
    </w:p>
    <w:p w14:paraId="482B8A5B" w14:textId="2090694A" w:rsidR="003A25D2" w:rsidRPr="00865C83" w:rsidRDefault="003A25D2" w:rsidP="003A25D2">
      <w:pPr>
        <w:spacing w:line="360" w:lineRule="auto"/>
        <w:jc w:val="both"/>
        <w:rPr>
          <w:rFonts w:ascii="Arial" w:hAnsi="Arial" w:cs="Arial"/>
        </w:rPr>
      </w:pPr>
      <w:r w:rsidRPr="00865C83">
        <w:rPr>
          <w:rFonts w:ascii="Arial" w:hAnsi="Arial" w:cs="Arial"/>
        </w:rPr>
        <w:t xml:space="preserve">La evidencia sugiere que al ser los CBC tumores de lento crecimiento, la recurrencia puede tardar más de 5 años en aparecer clínicamente y que hasta un 18% de los carcinomas </w:t>
      </w:r>
      <w:proofErr w:type="spellStart"/>
      <w:r w:rsidRPr="00865C83">
        <w:rPr>
          <w:rFonts w:ascii="Arial" w:hAnsi="Arial" w:cs="Arial"/>
        </w:rPr>
        <w:t>basocelulares</w:t>
      </w:r>
      <w:proofErr w:type="spellEnd"/>
      <w:r w:rsidRPr="00865C83">
        <w:rPr>
          <w:rFonts w:ascii="Arial" w:hAnsi="Arial" w:cs="Arial"/>
        </w:rPr>
        <w:t xml:space="preserve"> recurrentes pueden aparecer incluso más tarde. (</w:t>
      </w:r>
      <w:r>
        <w:rPr>
          <w:rFonts w:ascii="Arial" w:hAnsi="Arial" w:cs="Arial"/>
        </w:rPr>
        <w:t>52</w:t>
      </w:r>
      <w:r w:rsidRPr="00865C83">
        <w:rPr>
          <w:rFonts w:ascii="Arial" w:hAnsi="Arial" w:cs="Arial"/>
        </w:rPr>
        <w:t>)</w:t>
      </w:r>
      <w:r>
        <w:rPr>
          <w:rFonts w:ascii="Arial" w:hAnsi="Arial" w:cs="Arial"/>
        </w:rPr>
        <w:t xml:space="preserve"> (Nivel de evidencia 4)</w:t>
      </w:r>
    </w:p>
    <w:p w14:paraId="4967A09F" w14:textId="77777777" w:rsidR="003A25D2" w:rsidRPr="00865C83" w:rsidRDefault="003A25D2" w:rsidP="003A25D2">
      <w:pPr>
        <w:spacing w:line="360" w:lineRule="auto"/>
        <w:jc w:val="both"/>
        <w:rPr>
          <w:rFonts w:ascii="Arial" w:eastAsia="Times New Roman" w:hAnsi="Arial" w:cs="Arial"/>
        </w:rPr>
      </w:pPr>
    </w:p>
    <w:p w14:paraId="2789CC41" w14:textId="77777777" w:rsidR="003A25D2" w:rsidRPr="00865C83" w:rsidRDefault="003A25D2" w:rsidP="003A25D2">
      <w:pPr>
        <w:spacing w:line="360" w:lineRule="auto"/>
        <w:jc w:val="both"/>
        <w:rPr>
          <w:rFonts w:ascii="Arial" w:hAnsi="Arial" w:cs="Arial"/>
        </w:rPr>
      </w:pPr>
      <w:r w:rsidRPr="00865C83">
        <w:rPr>
          <w:rFonts w:ascii="Arial" w:hAnsi="Arial" w:cs="Arial"/>
        </w:rPr>
        <w:t>En un estudio de revisión de todos los estudios publicados desde 1947 acerca de los CBC primarios (no tratados previamente) tratados mediante diferentes técnicas, menos de 1/3 de todas las recurrencias se presentaron en el primer año de seguimiento, el 50% aparecieron en los 2 primeros años y un 66% e</w:t>
      </w:r>
      <w:r>
        <w:rPr>
          <w:rFonts w:ascii="Arial" w:hAnsi="Arial" w:cs="Arial"/>
        </w:rPr>
        <w:t>n los 3 primeros años. (53</w:t>
      </w:r>
      <w:r w:rsidRPr="00865C83">
        <w:rPr>
          <w:rFonts w:ascii="Arial" w:hAnsi="Arial" w:cs="Arial"/>
        </w:rPr>
        <w:t xml:space="preserve">) </w:t>
      </w:r>
      <w:r>
        <w:rPr>
          <w:rFonts w:ascii="Arial" w:hAnsi="Arial" w:cs="Arial"/>
        </w:rPr>
        <w:t xml:space="preserve"> (Nivel de evidencia 4, estudio de revisión de otros artículos)</w:t>
      </w:r>
    </w:p>
    <w:p w14:paraId="6C6DA0F1" w14:textId="77777777" w:rsidR="003A25D2" w:rsidRPr="00865C83" w:rsidRDefault="003A25D2" w:rsidP="003A25D2">
      <w:pPr>
        <w:spacing w:line="360" w:lineRule="auto"/>
        <w:jc w:val="both"/>
        <w:rPr>
          <w:rFonts w:ascii="Arial" w:hAnsi="Arial" w:cs="Arial"/>
        </w:rPr>
      </w:pPr>
    </w:p>
    <w:p w14:paraId="44C43AC2" w14:textId="77777777" w:rsidR="003A25D2" w:rsidRPr="00865C83" w:rsidRDefault="003A25D2" w:rsidP="003A25D2">
      <w:pPr>
        <w:spacing w:line="360" w:lineRule="auto"/>
        <w:jc w:val="both"/>
        <w:rPr>
          <w:rFonts w:ascii="Arial" w:hAnsi="Arial" w:cs="Arial"/>
        </w:rPr>
      </w:pPr>
      <w:r w:rsidRPr="00865C83">
        <w:rPr>
          <w:rFonts w:ascii="Arial" w:hAnsi="Arial" w:cs="Arial"/>
        </w:rPr>
        <w:t xml:space="preserve">Estos estudios </w:t>
      </w:r>
      <w:r>
        <w:rPr>
          <w:rFonts w:ascii="Arial" w:hAnsi="Arial" w:cs="Arial"/>
        </w:rPr>
        <w:t>señalan</w:t>
      </w:r>
      <w:r w:rsidRPr="00865C83">
        <w:rPr>
          <w:rFonts w:ascii="Arial" w:hAnsi="Arial" w:cs="Arial"/>
        </w:rPr>
        <w:t xml:space="preserve"> la necesidad de un seguimiento a largo plazo. </w:t>
      </w:r>
      <w:r w:rsidRPr="00865C83">
        <w:rPr>
          <w:rFonts w:ascii="Arial" w:hAnsi="Arial" w:cs="Arial"/>
          <w:color w:val="000000"/>
        </w:rPr>
        <w:t xml:space="preserve">Las tasas de recurrencia son más altas en las lesiones que ya han recurrido previamente, por lo tanto, pacientes que </w:t>
      </w:r>
      <w:r w:rsidRPr="00865C83">
        <w:rPr>
          <w:rFonts w:ascii="Arial" w:hAnsi="Arial" w:cs="Arial"/>
        </w:rPr>
        <w:t>han tenido lesiones recurrentes (sobre todo múltiples) deberían tener seguimiento debido a su riesgo alto de nueva recurrencia y el periodo entre revisiones debería tener en cuenta la lenta tasa de crecimiento del CBC.</w:t>
      </w:r>
    </w:p>
    <w:p w14:paraId="370EEC09" w14:textId="77777777" w:rsidR="003A25D2" w:rsidRPr="00865C83" w:rsidRDefault="003A25D2" w:rsidP="003A25D2">
      <w:pPr>
        <w:spacing w:line="360" w:lineRule="auto"/>
        <w:jc w:val="both"/>
        <w:rPr>
          <w:rFonts w:ascii="Arial" w:hAnsi="Arial" w:cs="Arial"/>
        </w:rPr>
      </w:pPr>
    </w:p>
    <w:p w14:paraId="5281DAA7" w14:textId="77777777" w:rsidR="003A25D2" w:rsidRDefault="003A25D2" w:rsidP="003A25D2">
      <w:pPr>
        <w:tabs>
          <w:tab w:val="left" w:pos="1340"/>
        </w:tabs>
        <w:spacing w:line="360" w:lineRule="auto"/>
        <w:jc w:val="both"/>
        <w:rPr>
          <w:rFonts w:ascii="Arial" w:hAnsi="Arial" w:cs="Arial"/>
          <w:color w:val="000000"/>
        </w:rPr>
      </w:pPr>
      <w:r w:rsidRPr="00865C83">
        <w:rPr>
          <w:rFonts w:ascii="Arial" w:hAnsi="Arial" w:cs="Arial"/>
        </w:rPr>
        <w:t xml:space="preserve">No hay consenso en la frecuencia ni duración del seguimiento de los pacientes con un CBC primario. La NCCN determina que la frecuencia de seguimiento debería basarse en el riesgo y tenerse en cuenta que la tasa de crecimiento del CBC es lenta y resaltan la importancia del </w:t>
      </w:r>
      <w:proofErr w:type="spellStart"/>
      <w:r w:rsidRPr="00865C83">
        <w:rPr>
          <w:rFonts w:ascii="Arial" w:hAnsi="Arial" w:cs="Arial"/>
        </w:rPr>
        <w:t>sseguimiento</w:t>
      </w:r>
      <w:proofErr w:type="spellEnd"/>
      <w:r w:rsidRPr="00865C83">
        <w:rPr>
          <w:rFonts w:ascii="Arial" w:hAnsi="Arial" w:cs="Arial"/>
        </w:rPr>
        <w:t xml:space="preserve"> durante los 2 primeros años con exploraciones que deberían tener lugar al menos cada 6-12 meses en este tiempo.  Según la EDF a todos los pacientes se les debería ofrecer un seguimiento anual de por vida en condiciones ideales, siendo obligatorio el seguimiento a largo plazo en los tumores de alto riesgo, ya </w:t>
      </w:r>
      <w:r w:rsidRPr="00865C83">
        <w:rPr>
          <w:rFonts w:ascii="Arial" w:hAnsi="Arial" w:cs="Arial"/>
          <w:color w:val="000000"/>
        </w:rPr>
        <w:t>la recurrencia puede tardar hasta 5 años en aparecer clínicamente.</w:t>
      </w:r>
    </w:p>
    <w:p w14:paraId="5AAE1A26" w14:textId="77777777" w:rsidR="003A25D2" w:rsidRDefault="003A25D2" w:rsidP="003A25D2">
      <w:pPr>
        <w:tabs>
          <w:tab w:val="left" w:pos="1340"/>
        </w:tabs>
        <w:spacing w:line="360" w:lineRule="auto"/>
        <w:jc w:val="both"/>
        <w:rPr>
          <w:rFonts w:ascii="Arial" w:eastAsia="Times New Roman" w:hAnsi="Arial" w:cs="Arial"/>
        </w:rPr>
      </w:pPr>
    </w:p>
    <w:p w14:paraId="55373FCA" w14:textId="77777777" w:rsidR="003A25D2" w:rsidRDefault="003A25D2" w:rsidP="003A25D2">
      <w:pPr>
        <w:tabs>
          <w:tab w:val="left" w:pos="1340"/>
        </w:tabs>
        <w:spacing w:line="360" w:lineRule="auto"/>
        <w:jc w:val="both"/>
        <w:rPr>
          <w:rFonts w:ascii="Arial" w:eastAsia="Times New Roman" w:hAnsi="Arial" w:cs="Arial"/>
        </w:rPr>
      </w:pPr>
    </w:p>
    <w:p w14:paraId="3FBFD781" w14:textId="77777777" w:rsidR="003A25D2" w:rsidRDefault="003A25D2" w:rsidP="007202C4"/>
    <w:p w14:paraId="39EBC8B8" w14:textId="77777777" w:rsidR="003A25D2" w:rsidRDefault="003A25D2" w:rsidP="007202C4"/>
    <w:p w14:paraId="25800BEB" w14:textId="77777777" w:rsidR="003A25D2" w:rsidRDefault="003A25D2" w:rsidP="007202C4"/>
    <w:p w14:paraId="3C55FE61" w14:textId="77777777" w:rsidR="003A25D2" w:rsidRDefault="003A25D2" w:rsidP="007202C4"/>
    <w:p w14:paraId="4A0C9811" w14:textId="77777777" w:rsidR="003A25D2" w:rsidRDefault="003A25D2" w:rsidP="007202C4"/>
    <w:p w14:paraId="6032B34B" w14:textId="77777777" w:rsidR="003A25D2" w:rsidRDefault="003A25D2" w:rsidP="007202C4"/>
    <w:p w14:paraId="14152C66" w14:textId="77777777" w:rsidR="003A25D2" w:rsidRDefault="003A25D2" w:rsidP="007202C4"/>
    <w:p w14:paraId="0B550AF7" w14:textId="77777777" w:rsidR="003A25D2" w:rsidRDefault="003A25D2" w:rsidP="007202C4"/>
    <w:p w14:paraId="58926B43" w14:textId="77777777" w:rsidR="003A25D2" w:rsidRDefault="003A25D2" w:rsidP="007202C4"/>
    <w:p w14:paraId="0429D8C3" w14:textId="77777777" w:rsidR="003A25D2" w:rsidRDefault="003A25D2" w:rsidP="007202C4"/>
    <w:p w14:paraId="546D6823" w14:textId="77777777" w:rsidR="003A25D2" w:rsidRDefault="003A25D2" w:rsidP="007202C4"/>
    <w:p w14:paraId="0440E282" w14:textId="77777777" w:rsidR="003A25D2" w:rsidRDefault="003A25D2" w:rsidP="007202C4"/>
    <w:p w14:paraId="483E35E5" w14:textId="77777777" w:rsidR="003A25D2" w:rsidRDefault="003A25D2" w:rsidP="007202C4"/>
    <w:p w14:paraId="15A67387" w14:textId="77777777" w:rsidR="003A25D2" w:rsidRDefault="003A25D2" w:rsidP="007202C4"/>
    <w:p w14:paraId="2DAAB3A6" w14:textId="77777777" w:rsidR="003A25D2" w:rsidRDefault="003A25D2" w:rsidP="007202C4"/>
    <w:p w14:paraId="08BAA43A" w14:textId="77777777" w:rsidR="003A25D2" w:rsidRDefault="003A25D2" w:rsidP="007202C4"/>
    <w:p w14:paraId="7B3AEC08" w14:textId="77777777" w:rsidR="003A25D2" w:rsidRDefault="003A25D2" w:rsidP="007202C4"/>
    <w:p w14:paraId="1E7DDA22" w14:textId="77777777" w:rsidR="003A25D2" w:rsidRDefault="003A25D2" w:rsidP="007202C4"/>
    <w:p w14:paraId="5D25FB21" w14:textId="77777777" w:rsidR="003A25D2" w:rsidRDefault="003A25D2" w:rsidP="007202C4"/>
    <w:p w14:paraId="15200459" w14:textId="77777777" w:rsidR="003A25D2" w:rsidRDefault="003A25D2" w:rsidP="007202C4"/>
    <w:p w14:paraId="08537844" w14:textId="77777777" w:rsidR="003A25D2" w:rsidRDefault="003A25D2" w:rsidP="007202C4"/>
    <w:p w14:paraId="05398972" w14:textId="77777777" w:rsidR="003A25D2" w:rsidRDefault="003A25D2" w:rsidP="007202C4"/>
    <w:p w14:paraId="0B5A8B7F" w14:textId="77777777" w:rsidR="003A25D2" w:rsidRDefault="003A25D2" w:rsidP="007202C4"/>
    <w:p w14:paraId="2BA639A4" w14:textId="77777777" w:rsidR="003A25D2" w:rsidRDefault="003A25D2" w:rsidP="007202C4"/>
    <w:p w14:paraId="22FE0C64" w14:textId="77777777" w:rsidR="003A25D2" w:rsidRDefault="003A25D2" w:rsidP="007202C4"/>
    <w:p w14:paraId="072E1A92" w14:textId="77777777" w:rsidR="003A25D2" w:rsidRDefault="003A25D2" w:rsidP="007202C4"/>
    <w:p w14:paraId="0EBDF609" w14:textId="77777777" w:rsidR="003A25D2" w:rsidRDefault="003A25D2" w:rsidP="007202C4"/>
    <w:p w14:paraId="28946414" w14:textId="77777777" w:rsidR="003A25D2" w:rsidRDefault="003A25D2" w:rsidP="007202C4"/>
    <w:p w14:paraId="4ABE6AC8" w14:textId="77777777" w:rsidR="004570C0" w:rsidRDefault="004570C0" w:rsidP="007202C4"/>
    <w:p w14:paraId="06135360" w14:textId="77777777" w:rsidR="004570C0" w:rsidRDefault="004570C0" w:rsidP="007202C4"/>
    <w:p w14:paraId="2E723FC0" w14:textId="77777777" w:rsidR="004570C0" w:rsidRDefault="004570C0" w:rsidP="007202C4"/>
    <w:p w14:paraId="7004733A" w14:textId="77777777" w:rsidR="004570C0" w:rsidRDefault="004570C0" w:rsidP="007202C4"/>
    <w:p w14:paraId="75C56709" w14:textId="77777777" w:rsidR="004570C0" w:rsidRDefault="004570C0" w:rsidP="007202C4"/>
    <w:p w14:paraId="310EC4EC" w14:textId="77777777" w:rsidR="004570C0" w:rsidRDefault="004570C0" w:rsidP="007202C4"/>
    <w:p w14:paraId="1EA566EE" w14:textId="77777777" w:rsidR="004570C0" w:rsidRDefault="004570C0" w:rsidP="007202C4"/>
    <w:p w14:paraId="4A6A8018" w14:textId="77777777" w:rsidR="004570C0" w:rsidRDefault="004570C0" w:rsidP="007202C4"/>
    <w:p w14:paraId="72C0E511" w14:textId="77777777" w:rsidR="004570C0" w:rsidRDefault="004570C0" w:rsidP="007202C4"/>
    <w:p w14:paraId="6D20C0E6" w14:textId="77777777" w:rsidR="004570C0" w:rsidRDefault="004570C0" w:rsidP="007202C4"/>
    <w:p w14:paraId="1C951DFC" w14:textId="77777777" w:rsidR="004570C0" w:rsidRDefault="004570C0" w:rsidP="007202C4"/>
    <w:p w14:paraId="1FAC0BB7" w14:textId="77777777" w:rsidR="004570C0" w:rsidRDefault="004570C0" w:rsidP="007202C4"/>
    <w:p w14:paraId="264A23AE" w14:textId="77777777" w:rsidR="004570C0" w:rsidRDefault="004570C0" w:rsidP="007202C4"/>
    <w:p w14:paraId="4D85FB29" w14:textId="77777777" w:rsidR="004570C0" w:rsidRDefault="004570C0" w:rsidP="007202C4"/>
    <w:p w14:paraId="367A7858" w14:textId="77777777" w:rsidR="005F4E91" w:rsidRPr="00097938" w:rsidRDefault="005F4E91" w:rsidP="005F4E91">
      <w:pPr>
        <w:spacing w:line="360" w:lineRule="auto"/>
        <w:rPr>
          <w:rFonts w:ascii="Arial" w:hAnsi="Arial" w:cs="Arial"/>
        </w:rPr>
      </w:pPr>
      <w:r>
        <w:rPr>
          <w:rFonts w:ascii="Arial" w:hAnsi="Arial" w:cs="Arial"/>
        </w:rPr>
        <w:t>9</w:t>
      </w:r>
      <w:r w:rsidRPr="00097938">
        <w:rPr>
          <w:rFonts w:ascii="Arial" w:hAnsi="Arial" w:cs="Arial"/>
        </w:rPr>
        <w:t xml:space="preserve">. </w:t>
      </w:r>
      <w:r>
        <w:rPr>
          <w:rFonts w:ascii="Arial" w:hAnsi="Arial" w:cs="Arial"/>
        </w:rPr>
        <w:t>Seguimiento protocolizado vs alta y seguimiento a demanda en CBC bajo riesgo en diagnóstico precoz de recidiva.</w:t>
      </w:r>
    </w:p>
    <w:p w14:paraId="13678749" w14:textId="77777777" w:rsidR="005F4E91" w:rsidRPr="00097938" w:rsidRDefault="005F4E91" w:rsidP="005F4E91">
      <w:pPr>
        <w:spacing w:line="360" w:lineRule="auto"/>
        <w:rPr>
          <w:rFonts w:ascii="Arial" w:hAnsi="Arial" w:cs="Arial"/>
        </w:rPr>
      </w:pPr>
    </w:p>
    <w:p w14:paraId="05BDC1A8" w14:textId="77777777" w:rsidR="005F4E91" w:rsidRPr="00097938" w:rsidRDefault="005F4E91" w:rsidP="005F4E91">
      <w:pPr>
        <w:spacing w:line="360" w:lineRule="auto"/>
        <w:rPr>
          <w:rFonts w:ascii="Arial" w:hAnsi="Arial" w:cs="Arial"/>
        </w:rPr>
      </w:pPr>
      <w:r>
        <w:rPr>
          <w:rFonts w:ascii="Arial" w:hAnsi="Arial" w:cs="Arial"/>
        </w:rPr>
        <w:t xml:space="preserve"> </w:t>
      </w:r>
    </w:p>
    <w:p w14:paraId="5BBAFE1B" w14:textId="77777777" w:rsidR="005F4E91" w:rsidRDefault="005F4E91" w:rsidP="005F4E91">
      <w:pPr>
        <w:jc w:val="both"/>
        <w:rPr>
          <w:rFonts w:ascii="Arial" w:eastAsia="Times New Roman" w:hAnsi="Arial" w:cs="Arial"/>
          <w:b/>
          <w:color w:val="000000"/>
          <w:sz w:val="22"/>
          <w:szCs w:val="22"/>
        </w:rPr>
      </w:pPr>
      <w:r>
        <w:rPr>
          <w:rFonts w:ascii="Arial" w:hAnsi="Arial" w:cs="Arial"/>
        </w:rPr>
        <w:t>Pregunta clínica 9</w:t>
      </w:r>
      <w:r>
        <w:rPr>
          <w:rFonts w:ascii="Arial" w:eastAsia="Times New Roman" w:hAnsi="Arial" w:cs="Arial"/>
          <w:b/>
          <w:color w:val="000000"/>
          <w:sz w:val="22"/>
          <w:szCs w:val="22"/>
        </w:rPr>
        <w:t xml:space="preserve"> </w:t>
      </w:r>
    </w:p>
    <w:p w14:paraId="2FB334DD" w14:textId="77777777" w:rsidR="005F4E91" w:rsidRPr="0020350A" w:rsidRDefault="005F4E91" w:rsidP="005F4E91">
      <w:pPr>
        <w:rPr>
          <w:rFonts w:ascii="Times" w:eastAsia="Times New Roman" w:hAnsi="Times" w:cs="Times New Roman"/>
          <w:b/>
          <w:sz w:val="20"/>
          <w:szCs w:val="20"/>
        </w:rPr>
      </w:pPr>
    </w:p>
    <w:p w14:paraId="08FFE113" w14:textId="77777777" w:rsidR="005F4E91" w:rsidRPr="0020350A" w:rsidRDefault="005F4E91" w:rsidP="005F4E91">
      <w:pPr>
        <w:rPr>
          <w:rFonts w:ascii="Times" w:eastAsia="Times New Roman" w:hAnsi="Times" w:cs="Times New Roman"/>
          <w:b/>
          <w:sz w:val="20"/>
          <w:szCs w:val="20"/>
        </w:rPr>
      </w:pPr>
    </w:p>
    <w:p w14:paraId="5B6A40C3" w14:textId="77777777" w:rsidR="005F4E91" w:rsidRPr="00097938" w:rsidRDefault="005F4E91" w:rsidP="005F4E91">
      <w:p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¿En pacientes con carcinoma basocelular de bajo riesgo el seguimiento protocolizado en comparación con el alta y seguimiento a demanda facilita un diagnóstico precoz en caso de recidiva?</w:t>
      </w:r>
    </w:p>
    <w:p w14:paraId="16434EC9" w14:textId="77777777" w:rsidR="005F4E91" w:rsidRDefault="005F4E91" w:rsidP="005F4E91">
      <w:pPr>
        <w:spacing w:line="360" w:lineRule="auto"/>
        <w:rPr>
          <w:rFonts w:ascii="Arial" w:eastAsia="Times New Roman" w:hAnsi="Arial" w:cs="Arial"/>
        </w:rPr>
      </w:pPr>
    </w:p>
    <w:p w14:paraId="2F32359C" w14:textId="77777777" w:rsidR="005F4E91" w:rsidRDefault="005F4E91" w:rsidP="005F4E91">
      <w:pPr>
        <w:spacing w:line="360" w:lineRule="auto"/>
        <w:rPr>
          <w:rFonts w:ascii="Arial" w:eastAsia="Times New Roman" w:hAnsi="Arial" w:cs="Arial"/>
        </w:rPr>
      </w:pPr>
    </w:p>
    <w:p w14:paraId="343F6B2D" w14:textId="77777777" w:rsidR="005F4E91" w:rsidRDefault="005F4E91" w:rsidP="005F4E91">
      <w:pPr>
        <w:spacing w:line="360" w:lineRule="auto"/>
        <w:rPr>
          <w:rFonts w:ascii="Arial" w:eastAsia="Times New Roman" w:hAnsi="Arial" w:cs="Arial"/>
        </w:rPr>
      </w:pPr>
      <w:r>
        <w:rPr>
          <w:rFonts w:ascii="Arial" w:eastAsia="Times New Roman" w:hAnsi="Arial" w:cs="Arial"/>
        </w:rPr>
        <w:t>Resumen de la evidencia</w:t>
      </w:r>
    </w:p>
    <w:p w14:paraId="7FFF7E73" w14:textId="77777777" w:rsidR="005F4E91" w:rsidRDefault="005F4E91" w:rsidP="005F4E91">
      <w:pPr>
        <w:spacing w:line="360" w:lineRule="auto"/>
        <w:rPr>
          <w:rFonts w:ascii="Arial" w:eastAsia="Times New Roman" w:hAnsi="Arial" w:cs="Arial"/>
        </w:rPr>
      </w:pPr>
    </w:p>
    <w:tbl>
      <w:tblPr>
        <w:tblStyle w:val="Tablaconcuadrcula"/>
        <w:tblW w:w="0" w:type="auto"/>
        <w:tblLook w:val="04A0" w:firstRow="1" w:lastRow="0" w:firstColumn="1" w:lastColumn="0" w:noHBand="0" w:noVBand="1"/>
      </w:tblPr>
      <w:tblGrid>
        <w:gridCol w:w="7283"/>
        <w:gridCol w:w="1431"/>
      </w:tblGrid>
      <w:tr w:rsidR="005F4E91" w14:paraId="1D103692" w14:textId="77777777" w:rsidTr="005F4E91">
        <w:tc>
          <w:tcPr>
            <w:tcW w:w="7763" w:type="dxa"/>
          </w:tcPr>
          <w:p w14:paraId="07A31192" w14:textId="77777777" w:rsidR="005F4E91" w:rsidRDefault="005F4E91" w:rsidP="005F4E91">
            <w:pPr>
              <w:spacing w:line="360" w:lineRule="auto"/>
              <w:jc w:val="both"/>
              <w:rPr>
                <w:rFonts w:ascii="Arial" w:eastAsia="Times New Roman" w:hAnsi="Arial" w:cs="Arial"/>
              </w:rPr>
            </w:pPr>
            <w:r>
              <w:rPr>
                <w:rFonts w:ascii="Arial" w:eastAsia="Times New Roman" w:hAnsi="Arial" w:cs="Arial"/>
              </w:rPr>
              <w:t xml:space="preserve">No existen estudios que comparen el seguimiento protocolizado frente a las revisiones a demanda o el control anual en pacientes con carcinoma basocelular de bajo grado. El riesgo de recidiva en pacientes con carcinoma basocelular de bajo riesgo adecuadamente tratado es bajo. Sin embargo, los pacientes con carcinoma basocelular presentan un mayor riesgo de desarrollar </w:t>
            </w:r>
            <w:r>
              <w:rPr>
                <w:rFonts w:ascii="Arial" w:eastAsia="Times New Roman" w:hAnsi="Arial" w:cs="Arial"/>
              </w:rPr>
              <w:lastRenderedPageBreak/>
              <w:t>nuevos tumores cutáneos, y este riesgo es mayor a corto plazo (nivel de evidencia 2a). Por este motivo, lo ideal sería el seguimiento periódico de todos los pacientes con carcinoma basocelular, al menos una vez al año (nivel de evidencia 5)</w:t>
            </w:r>
          </w:p>
        </w:tc>
        <w:tc>
          <w:tcPr>
            <w:tcW w:w="875" w:type="dxa"/>
          </w:tcPr>
          <w:p w14:paraId="15E5B109" w14:textId="77777777" w:rsidR="005F4E91" w:rsidRDefault="005F4E91" w:rsidP="005F4E91">
            <w:pPr>
              <w:spacing w:line="360" w:lineRule="auto"/>
              <w:rPr>
                <w:rFonts w:ascii="Arial" w:eastAsia="Times New Roman" w:hAnsi="Arial" w:cs="Arial"/>
              </w:rPr>
            </w:pPr>
          </w:p>
          <w:p w14:paraId="27C55314" w14:textId="1FC9F0D2" w:rsidR="005F4E91" w:rsidRDefault="00D834F0" w:rsidP="005F4E91">
            <w:pPr>
              <w:spacing w:line="360" w:lineRule="auto"/>
              <w:rPr>
                <w:rFonts w:ascii="Arial" w:eastAsia="Times New Roman" w:hAnsi="Arial" w:cs="Arial"/>
              </w:rPr>
            </w:pPr>
            <w:r w:rsidRPr="00D834F0">
              <w:rPr>
                <w:rFonts w:ascii="Arial" w:eastAsia="Times New Roman" w:hAnsi="Arial" w:cs="Arial"/>
              </w:rPr>
              <w:t>Nivel de evidencia:</w:t>
            </w:r>
            <w:r w:rsidR="005F4E91">
              <w:rPr>
                <w:rFonts w:ascii="Arial" w:eastAsia="Times New Roman" w:hAnsi="Arial" w:cs="Arial"/>
              </w:rPr>
              <w:t>5</w:t>
            </w:r>
          </w:p>
          <w:p w14:paraId="5810F191" w14:textId="77777777" w:rsidR="005F4E91" w:rsidRDefault="005F4E91" w:rsidP="005F4E91">
            <w:pPr>
              <w:spacing w:line="360" w:lineRule="auto"/>
              <w:rPr>
                <w:rFonts w:ascii="Arial" w:eastAsia="Times New Roman" w:hAnsi="Arial" w:cs="Arial"/>
              </w:rPr>
            </w:pPr>
          </w:p>
        </w:tc>
      </w:tr>
    </w:tbl>
    <w:p w14:paraId="120A524A" w14:textId="77777777" w:rsidR="005F4E91" w:rsidRDefault="005F4E91" w:rsidP="005F4E91">
      <w:pPr>
        <w:spacing w:line="360" w:lineRule="auto"/>
        <w:rPr>
          <w:rFonts w:ascii="Arial" w:eastAsia="Times New Roman" w:hAnsi="Arial" w:cs="Arial"/>
        </w:rPr>
      </w:pPr>
    </w:p>
    <w:p w14:paraId="31038CCB" w14:textId="77777777" w:rsidR="005F4E91" w:rsidRDefault="005F4E91" w:rsidP="005F4E91">
      <w:pPr>
        <w:spacing w:line="360" w:lineRule="auto"/>
        <w:rPr>
          <w:rFonts w:ascii="Arial" w:eastAsia="Times New Roman" w:hAnsi="Arial" w:cs="Arial"/>
        </w:rPr>
      </w:pPr>
    </w:p>
    <w:p w14:paraId="703D0C27" w14:textId="77777777" w:rsidR="005F4E91" w:rsidRPr="005E4F0D" w:rsidRDefault="005F4E91" w:rsidP="005F4E91">
      <w:pPr>
        <w:spacing w:line="360" w:lineRule="auto"/>
        <w:rPr>
          <w:rFonts w:ascii="Arial" w:eastAsia="Times New Roman" w:hAnsi="Arial" w:cs="Arial"/>
          <w:b/>
        </w:rPr>
      </w:pPr>
      <w:r w:rsidRPr="005E4F0D">
        <w:rPr>
          <w:rFonts w:ascii="Arial" w:eastAsia="Times New Roman" w:hAnsi="Arial" w:cs="Arial"/>
          <w:b/>
        </w:rPr>
        <w:t>Recomendaciones</w:t>
      </w:r>
    </w:p>
    <w:p w14:paraId="71082E26" w14:textId="77777777" w:rsidR="005F4E91" w:rsidRDefault="005F4E91" w:rsidP="005F4E91">
      <w:pPr>
        <w:spacing w:line="360" w:lineRule="auto"/>
        <w:rPr>
          <w:rFonts w:ascii="Arial" w:eastAsia="Times New Roman" w:hAnsi="Arial" w:cs="Arial"/>
        </w:rPr>
      </w:pPr>
    </w:p>
    <w:p w14:paraId="61DF5CEA" w14:textId="77777777" w:rsidR="005F4E91" w:rsidRDefault="005F4E91" w:rsidP="005F4E91">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sz w:val="28"/>
        </w:rPr>
      </w:pPr>
      <w:r>
        <w:rPr>
          <w:rFonts w:ascii="Arial" w:eastAsia="Times New Roman" w:hAnsi="Arial" w:cs="Arial"/>
          <w:color w:val="000000"/>
          <w:szCs w:val="22"/>
        </w:rPr>
        <w:t xml:space="preserve">Se recomienda establecer al menos una visita de seguimiento para aconsejar al paciente sobre las medidas de </w:t>
      </w:r>
      <w:proofErr w:type="spellStart"/>
      <w:r>
        <w:rPr>
          <w:rFonts w:ascii="Arial" w:eastAsia="Times New Roman" w:hAnsi="Arial" w:cs="Arial"/>
          <w:color w:val="000000"/>
          <w:szCs w:val="22"/>
        </w:rPr>
        <w:t>fotoprotección</w:t>
      </w:r>
      <w:proofErr w:type="spellEnd"/>
      <w:r>
        <w:rPr>
          <w:rFonts w:ascii="Arial" w:eastAsia="Times New Roman" w:hAnsi="Arial" w:cs="Arial"/>
          <w:color w:val="000000"/>
          <w:szCs w:val="22"/>
        </w:rPr>
        <w:t>, naturaleza del tumor y riesgo de que se desarrollen nuevas lesiones. Si fuera posible, se recomienda la vigilancia periódica anual en los pacientes con carcinoma basocelular de bajo riesgo. Fuerza de la recomendación: D.</w:t>
      </w:r>
    </w:p>
    <w:p w14:paraId="50FC799D" w14:textId="77777777" w:rsidR="005F4E91" w:rsidRPr="005E4F0D" w:rsidRDefault="005F4E91" w:rsidP="005F4E91">
      <w:pPr>
        <w:spacing w:line="360" w:lineRule="auto"/>
        <w:rPr>
          <w:rFonts w:ascii="Arial" w:eastAsia="Times New Roman" w:hAnsi="Arial" w:cs="Arial"/>
          <w:sz w:val="28"/>
        </w:rPr>
      </w:pPr>
    </w:p>
    <w:p w14:paraId="00D25880" w14:textId="77777777" w:rsidR="005F4E91" w:rsidRPr="005E4F0D" w:rsidRDefault="005F4E91" w:rsidP="005F4E91">
      <w:pPr>
        <w:spacing w:line="360" w:lineRule="auto"/>
        <w:rPr>
          <w:rFonts w:ascii="Arial" w:eastAsia="Times New Roman" w:hAnsi="Arial" w:cs="Arial"/>
          <w:sz w:val="28"/>
        </w:rPr>
      </w:pPr>
    </w:p>
    <w:p w14:paraId="2099DF86" w14:textId="77777777" w:rsidR="005F4E91" w:rsidRDefault="005F4E91" w:rsidP="005F4E91">
      <w:pPr>
        <w:spacing w:line="360" w:lineRule="auto"/>
        <w:jc w:val="both"/>
        <w:rPr>
          <w:rFonts w:ascii="Arial" w:eastAsia="Times New Roman" w:hAnsi="Arial" w:cs="Arial"/>
          <w:b/>
        </w:rPr>
      </w:pPr>
      <w:r w:rsidRPr="005E4F0D">
        <w:rPr>
          <w:rFonts w:ascii="Arial" w:eastAsia="Times New Roman" w:hAnsi="Arial" w:cs="Arial"/>
          <w:b/>
        </w:rPr>
        <w:t>Calidad de la evidencia</w:t>
      </w:r>
    </w:p>
    <w:p w14:paraId="4A20D3EC" w14:textId="77777777" w:rsidR="005F4E91" w:rsidRPr="005E4F0D" w:rsidRDefault="005F4E91" w:rsidP="005F4E91">
      <w:pPr>
        <w:spacing w:line="360" w:lineRule="auto"/>
        <w:jc w:val="both"/>
        <w:rPr>
          <w:rFonts w:ascii="Arial" w:eastAsia="Times New Roman" w:hAnsi="Arial" w:cs="Arial"/>
          <w:b/>
        </w:rPr>
      </w:pPr>
    </w:p>
    <w:p w14:paraId="686EEB92" w14:textId="1B0BFA81" w:rsidR="005F4E91" w:rsidRPr="001F2C17" w:rsidRDefault="005F4E91" w:rsidP="005F4E91">
      <w:pPr>
        <w:spacing w:line="360" w:lineRule="auto"/>
        <w:jc w:val="both"/>
        <w:rPr>
          <w:rFonts w:ascii="Arial" w:hAnsi="Arial" w:cs="Arial"/>
          <w:color w:val="000000"/>
        </w:rPr>
      </w:pPr>
      <w:r w:rsidRPr="001F2C17">
        <w:rPr>
          <w:rFonts w:ascii="Arial" w:hAnsi="Arial" w:cs="Arial"/>
        </w:rPr>
        <w:t xml:space="preserve">En todos los casos, las diferentes guías del manejo del carcinoma basocelular (BAD, NCCN, EADV y EDF), recomiendan la vigilancia a largo plazo de estos pacientes. </w:t>
      </w:r>
      <w:r w:rsidRPr="001F2C17">
        <w:rPr>
          <w:rFonts w:ascii="Arial" w:eastAsia="Times New Roman" w:hAnsi="Arial" w:cs="Arial"/>
        </w:rPr>
        <w:t xml:space="preserve">Sin embargo, este seguimiento debe ser individualizado, basado en las características del tumor, el tratamiento utilizado y el riesgo. De nuevo no existe consenso de la frecuencia de revisiones o tiempo de seguimiento de estos pacientes. En unas guías hablan de que en casos de bajo riesgo la frecuencia de monitorización podría ser </w:t>
      </w:r>
      <w:r w:rsidR="00E86244" w:rsidRPr="001F2C17">
        <w:rPr>
          <w:rFonts w:ascii="Arial" w:eastAsia="Times New Roman" w:hAnsi="Arial" w:cs="Arial"/>
        </w:rPr>
        <w:t>menor,</w:t>
      </w:r>
      <w:r w:rsidRPr="001F2C17">
        <w:rPr>
          <w:rFonts w:ascii="Arial" w:eastAsia="Times New Roman" w:hAnsi="Arial" w:cs="Arial"/>
        </w:rPr>
        <w:t xml:space="preserve"> pero debe realizarse</w:t>
      </w:r>
      <w:r w:rsidR="00E86244">
        <w:rPr>
          <w:rFonts w:ascii="Arial" w:eastAsia="Times New Roman" w:hAnsi="Arial" w:cs="Arial"/>
        </w:rPr>
        <w:t>.</w:t>
      </w:r>
      <w:r w:rsidRPr="001F2C17">
        <w:rPr>
          <w:rFonts w:ascii="Arial" w:eastAsia="Times New Roman" w:hAnsi="Arial" w:cs="Arial"/>
        </w:rPr>
        <w:t xml:space="preserve"> </w:t>
      </w:r>
      <w:r w:rsidR="00E86244">
        <w:rPr>
          <w:rFonts w:ascii="Arial" w:eastAsia="Times New Roman" w:hAnsi="Arial" w:cs="Arial"/>
        </w:rPr>
        <w:t>E</w:t>
      </w:r>
      <w:r w:rsidRPr="001F2C17">
        <w:rPr>
          <w:rFonts w:ascii="Arial" w:eastAsia="Times New Roman" w:hAnsi="Arial" w:cs="Arial"/>
        </w:rPr>
        <w:t>n otras resaltan que lo razonable es r</w:t>
      </w:r>
      <w:r w:rsidRPr="001F2C17">
        <w:rPr>
          <w:rFonts w:ascii="Arial" w:hAnsi="Arial" w:cs="Arial"/>
          <w:color w:val="000000"/>
        </w:rPr>
        <w:t xml:space="preserve">ealizar al menos una visita para todos los CBC para aconsejarlos </w:t>
      </w:r>
      <w:r>
        <w:rPr>
          <w:rFonts w:ascii="Arial" w:hAnsi="Arial" w:cs="Arial"/>
          <w:color w:val="000000"/>
        </w:rPr>
        <w:t>sobre</w:t>
      </w:r>
      <w:r w:rsidRPr="001F2C17">
        <w:rPr>
          <w:rFonts w:ascii="Arial" w:hAnsi="Arial" w:cs="Arial"/>
          <w:color w:val="000000"/>
        </w:rPr>
        <w:t xml:space="preserve"> </w:t>
      </w:r>
      <w:proofErr w:type="spellStart"/>
      <w:r w:rsidRPr="001F2C17">
        <w:rPr>
          <w:rFonts w:ascii="Arial" w:hAnsi="Arial" w:cs="Arial"/>
          <w:color w:val="000000"/>
        </w:rPr>
        <w:t>fotoprotección</w:t>
      </w:r>
      <w:proofErr w:type="spellEnd"/>
      <w:r w:rsidRPr="001F2C17">
        <w:rPr>
          <w:rFonts w:ascii="Arial" w:hAnsi="Arial" w:cs="Arial"/>
          <w:color w:val="000000"/>
        </w:rPr>
        <w:t>, explicar el riesgo de que aparezca una nueva lesión y hacer hincapié en la autoexploración. Idealmente a todos los pacientes con un CBC se les debería ofrecer un seguimiento anual de por vida.</w:t>
      </w:r>
    </w:p>
    <w:p w14:paraId="025038AD" w14:textId="77777777" w:rsidR="005F4E91" w:rsidRPr="001F2C17" w:rsidRDefault="005F4E91" w:rsidP="005F4E91">
      <w:pPr>
        <w:jc w:val="both"/>
        <w:rPr>
          <w:rFonts w:ascii="Arial" w:hAnsi="Arial" w:cs="Arial"/>
          <w:color w:val="000000"/>
        </w:rPr>
      </w:pPr>
    </w:p>
    <w:p w14:paraId="5A9B0942" w14:textId="77777777" w:rsidR="005F4E91" w:rsidRPr="001F2C17" w:rsidRDefault="005F4E91" w:rsidP="005F4E91">
      <w:pPr>
        <w:spacing w:line="360" w:lineRule="auto"/>
        <w:jc w:val="both"/>
        <w:rPr>
          <w:rFonts w:ascii="Arial" w:eastAsia="Times New Roman" w:hAnsi="Arial" w:cs="Arial"/>
        </w:rPr>
      </w:pPr>
    </w:p>
    <w:p w14:paraId="08BEFC9A" w14:textId="77777777" w:rsidR="005F4E91" w:rsidRPr="001F2C17" w:rsidRDefault="005F4E91" w:rsidP="005F4E91">
      <w:pPr>
        <w:spacing w:line="360" w:lineRule="auto"/>
        <w:jc w:val="both"/>
        <w:rPr>
          <w:rFonts w:ascii="Arial" w:hAnsi="Arial" w:cs="Arial"/>
        </w:rPr>
      </w:pPr>
      <w:r w:rsidRPr="001F2C17">
        <w:rPr>
          <w:rFonts w:ascii="Arial" w:hAnsi="Arial" w:cs="Arial"/>
        </w:rPr>
        <w:t xml:space="preserve">La evidencia sugiere que al ser los CBC tumores de lento crecimiento, la recurrencia puede tardar más de 5 años en aparecer clínicamente y que hasta </w:t>
      </w:r>
      <w:r w:rsidRPr="001F2C17">
        <w:rPr>
          <w:rFonts w:ascii="Arial" w:hAnsi="Arial" w:cs="Arial"/>
        </w:rPr>
        <w:lastRenderedPageBreak/>
        <w:t xml:space="preserve">un 18% de los carcinomas </w:t>
      </w:r>
      <w:proofErr w:type="spellStart"/>
      <w:r w:rsidRPr="001F2C17">
        <w:rPr>
          <w:rFonts w:ascii="Arial" w:hAnsi="Arial" w:cs="Arial"/>
        </w:rPr>
        <w:t>basocelulares</w:t>
      </w:r>
      <w:proofErr w:type="spellEnd"/>
      <w:r w:rsidRPr="001F2C17">
        <w:rPr>
          <w:rFonts w:ascii="Arial" w:hAnsi="Arial" w:cs="Arial"/>
        </w:rPr>
        <w:t xml:space="preserve"> recurrentes pueden aparecer incluso más tarde. (</w:t>
      </w:r>
      <w:r>
        <w:rPr>
          <w:rFonts w:ascii="Arial" w:hAnsi="Arial" w:cs="Arial"/>
        </w:rPr>
        <w:t>52</w:t>
      </w:r>
      <w:r w:rsidRPr="001F2C17">
        <w:rPr>
          <w:rFonts w:ascii="Arial" w:hAnsi="Arial" w:cs="Arial"/>
        </w:rPr>
        <w:t>) (Nivel de evidencia 4, serie de casos)</w:t>
      </w:r>
    </w:p>
    <w:p w14:paraId="21ED5F56" w14:textId="77777777" w:rsidR="005F4E91" w:rsidRPr="001F2C17" w:rsidRDefault="005F4E91" w:rsidP="005F4E91">
      <w:pPr>
        <w:spacing w:line="360" w:lineRule="auto"/>
        <w:jc w:val="both"/>
        <w:rPr>
          <w:rFonts w:ascii="Arial" w:eastAsia="Times New Roman" w:hAnsi="Arial" w:cs="Arial"/>
        </w:rPr>
      </w:pPr>
    </w:p>
    <w:p w14:paraId="2A6F3358" w14:textId="77777777" w:rsidR="005F4E91" w:rsidRPr="001F2C17" w:rsidRDefault="005F4E91" w:rsidP="005F4E91">
      <w:pPr>
        <w:spacing w:line="360" w:lineRule="auto"/>
        <w:jc w:val="both"/>
        <w:rPr>
          <w:rFonts w:ascii="Arial" w:hAnsi="Arial" w:cs="Arial"/>
        </w:rPr>
      </w:pPr>
      <w:r w:rsidRPr="001F2C17">
        <w:rPr>
          <w:rFonts w:ascii="Arial" w:hAnsi="Arial" w:cs="Arial"/>
        </w:rPr>
        <w:t>En un estudio de revisión de todos los estudios publicados desde 1947 acerca de los CBC primarios (no tratados previamente) tratados mediante diferentes técnicas, menos de 1/3 de todas las recurrencias se presentaron en el primer año de seguimiento, el 50% aparecieron en los 2 primeros años y un 66% en los 3 primeros años. (</w:t>
      </w:r>
      <w:r>
        <w:rPr>
          <w:rFonts w:ascii="Arial" w:hAnsi="Arial" w:cs="Arial"/>
        </w:rPr>
        <w:t>53</w:t>
      </w:r>
      <w:r w:rsidRPr="001F2C17">
        <w:rPr>
          <w:rFonts w:ascii="Arial" w:hAnsi="Arial" w:cs="Arial"/>
        </w:rPr>
        <w:t>)  (Nivel de evidencia</w:t>
      </w:r>
      <w:r>
        <w:rPr>
          <w:rFonts w:ascii="Arial" w:hAnsi="Arial" w:cs="Arial"/>
        </w:rPr>
        <w:t xml:space="preserve"> 4)</w:t>
      </w:r>
      <w:r w:rsidRPr="001F2C17">
        <w:rPr>
          <w:rFonts w:ascii="Arial" w:hAnsi="Arial" w:cs="Arial"/>
        </w:rPr>
        <w:t xml:space="preserve"> </w:t>
      </w:r>
    </w:p>
    <w:p w14:paraId="07118D4A" w14:textId="77777777" w:rsidR="005F4E91" w:rsidRDefault="005F4E91" w:rsidP="005F4E91">
      <w:pPr>
        <w:spacing w:line="360" w:lineRule="auto"/>
        <w:jc w:val="both"/>
        <w:rPr>
          <w:rFonts w:ascii="Arial" w:hAnsi="Arial" w:cs="Arial"/>
        </w:rPr>
      </w:pPr>
    </w:p>
    <w:p w14:paraId="47660CF3" w14:textId="77777777" w:rsidR="005F4E91" w:rsidRPr="001F2C17" w:rsidRDefault="005F4E91" w:rsidP="005F4E91">
      <w:pPr>
        <w:spacing w:line="360" w:lineRule="auto"/>
        <w:jc w:val="both"/>
        <w:rPr>
          <w:rFonts w:ascii="Arial" w:hAnsi="Arial" w:cs="Arial"/>
        </w:rPr>
      </w:pPr>
      <w:r>
        <w:rPr>
          <w:rFonts w:ascii="Arial" w:hAnsi="Arial" w:cs="Arial"/>
        </w:rPr>
        <w:t xml:space="preserve">Además de la recurrencia del tumor intervenido, el riesgo de nuevos tumores puede afectar la decisión sobre el seguimiento más adecuado. En un estudio de cohortes prospectivo, de base poblacional, un 27% de los pacientes desarrollaron un segundo basocelular con una mediana de seguimiento de 3 años. Este artículo incluye un modelo predictivo, que tiene en cuenta la edad, sexo, </w:t>
      </w:r>
      <w:proofErr w:type="spellStart"/>
      <w:r>
        <w:rPr>
          <w:rFonts w:ascii="Arial" w:hAnsi="Arial" w:cs="Arial"/>
        </w:rPr>
        <w:t>fototipo</w:t>
      </w:r>
      <w:proofErr w:type="spellEnd"/>
      <w:r>
        <w:rPr>
          <w:rFonts w:ascii="Arial" w:hAnsi="Arial" w:cs="Arial"/>
        </w:rPr>
        <w:t xml:space="preserve">, consumo de café, número y localización de </w:t>
      </w:r>
      <w:proofErr w:type="spellStart"/>
      <w:r>
        <w:rPr>
          <w:rFonts w:ascii="Arial" w:hAnsi="Arial" w:cs="Arial"/>
        </w:rPr>
        <w:t>basocelulares</w:t>
      </w:r>
      <w:proofErr w:type="spellEnd"/>
      <w:r>
        <w:rPr>
          <w:rFonts w:ascii="Arial" w:hAnsi="Arial" w:cs="Arial"/>
        </w:rPr>
        <w:t xml:space="preserve"> al diagnóstico y previos, y si estos son superficiales. El número de </w:t>
      </w:r>
      <w:proofErr w:type="spellStart"/>
      <w:r>
        <w:rPr>
          <w:rFonts w:ascii="Arial" w:hAnsi="Arial" w:cs="Arial"/>
        </w:rPr>
        <w:t>basocelulares</w:t>
      </w:r>
      <w:proofErr w:type="spellEnd"/>
      <w:r>
        <w:rPr>
          <w:rFonts w:ascii="Arial" w:hAnsi="Arial" w:cs="Arial"/>
        </w:rPr>
        <w:t xml:space="preserve"> previos es el mejor predictor de riesgo de nuevos </w:t>
      </w:r>
      <w:proofErr w:type="spellStart"/>
      <w:r>
        <w:rPr>
          <w:rFonts w:ascii="Arial" w:hAnsi="Arial" w:cs="Arial"/>
        </w:rPr>
        <w:t>basocelulares</w:t>
      </w:r>
      <w:proofErr w:type="spellEnd"/>
      <w:r>
        <w:rPr>
          <w:rFonts w:ascii="Arial" w:hAnsi="Arial" w:cs="Arial"/>
        </w:rPr>
        <w:t xml:space="preserve"> (54) (Nivel de evidencia 1b)</w:t>
      </w:r>
    </w:p>
    <w:p w14:paraId="310BA18B" w14:textId="77777777" w:rsidR="005F4E91" w:rsidRDefault="005F4E91" w:rsidP="005F4E91">
      <w:pPr>
        <w:spacing w:line="360" w:lineRule="auto"/>
        <w:jc w:val="both"/>
        <w:rPr>
          <w:rFonts w:ascii="Arial" w:hAnsi="Arial" w:cs="Arial"/>
        </w:rPr>
      </w:pPr>
    </w:p>
    <w:p w14:paraId="26410E1D" w14:textId="77777777" w:rsidR="005F4E91" w:rsidRPr="001F2C17" w:rsidRDefault="005F4E91" w:rsidP="005F4E91">
      <w:pPr>
        <w:spacing w:line="360" w:lineRule="auto"/>
        <w:jc w:val="both"/>
        <w:rPr>
          <w:rFonts w:ascii="Arial" w:hAnsi="Arial" w:cs="Arial"/>
          <w:color w:val="000000"/>
        </w:rPr>
      </w:pPr>
      <w:r w:rsidRPr="001F2C17">
        <w:rPr>
          <w:rFonts w:ascii="Arial" w:hAnsi="Arial" w:cs="Arial"/>
        </w:rPr>
        <w:t xml:space="preserve">Según la </w:t>
      </w:r>
      <w:r w:rsidRPr="001F2C17">
        <w:rPr>
          <w:rFonts w:ascii="Arial" w:eastAsia="Times New Roman" w:hAnsi="Arial" w:cs="Arial"/>
        </w:rPr>
        <w:t xml:space="preserve">BAD, en un CBC primario tratado adecuadamente por médicos experimentados, la tasa de recurrencia debería ser baja. </w:t>
      </w:r>
      <w:r w:rsidRPr="001F2C17">
        <w:rPr>
          <w:rFonts w:ascii="Arial" w:hAnsi="Arial" w:cs="Arial"/>
          <w:color w:val="000000"/>
        </w:rPr>
        <w:t>Si el tratamiento realizado ha sido seleccionado adecuadamente y realizado correctamente, estos pacientes por definición deber</w:t>
      </w:r>
      <w:r>
        <w:rPr>
          <w:rFonts w:ascii="Arial" w:hAnsi="Arial" w:cs="Arial"/>
          <w:color w:val="000000"/>
        </w:rPr>
        <w:t>ía</w:t>
      </w:r>
      <w:r w:rsidRPr="001F2C17">
        <w:rPr>
          <w:rFonts w:ascii="Arial" w:hAnsi="Arial" w:cs="Arial"/>
          <w:color w:val="000000"/>
        </w:rPr>
        <w:t>n ser de bajo riesgo de recurrencia y serían posiblemente adecuados, con la adecuada educación y consejo, de autoexploración o seguimiento en AP (</w:t>
      </w:r>
      <w:r>
        <w:rPr>
          <w:rFonts w:ascii="Arial" w:hAnsi="Arial" w:cs="Arial"/>
          <w:color w:val="000000"/>
        </w:rPr>
        <w:t>55</w:t>
      </w:r>
      <w:r w:rsidRPr="001F2C17">
        <w:rPr>
          <w:rFonts w:ascii="Arial" w:hAnsi="Arial" w:cs="Arial"/>
          <w:color w:val="000000"/>
        </w:rPr>
        <w:t xml:space="preserve">). </w:t>
      </w:r>
      <w:r>
        <w:rPr>
          <w:rFonts w:ascii="Arial" w:hAnsi="Arial" w:cs="Arial"/>
          <w:color w:val="000000"/>
        </w:rPr>
        <w:t xml:space="preserve">De todas formas, el riesgo de siguientes </w:t>
      </w:r>
      <w:proofErr w:type="spellStart"/>
      <w:r>
        <w:rPr>
          <w:rFonts w:ascii="Arial" w:hAnsi="Arial" w:cs="Arial"/>
          <w:color w:val="000000"/>
        </w:rPr>
        <w:t>basocelulares</w:t>
      </w:r>
      <w:proofErr w:type="spellEnd"/>
      <w:r>
        <w:rPr>
          <w:rFonts w:ascii="Arial" w:hAnsi="Arial" w:cs="Arial"/>
          <w:color w:val="000000"/>
        </w:rPr>
        <w:t xml:space="preserve"> puede ser importante para tomar esta decisión, y puede ser elevado y predecible (54), por lo que debe tenerse en cuenta a la hora de determinar el seguimiento más adecuado. </w:t>
      </w:r>
    </w:p>
    <w:p w14:paraId="5CFB79BF" w14:textId="77777777" w:rsidR="005F4E91" w:rsidRDefault="005F4E91" w:rsidP="007202C4"/>
    <w:p w14:paraId="280127F7" w14:textId="77777777" w:rsidR="004570C0" w:rsidRDefault="004570C0" w:rsidP="007202C4"/>
    <w:p w14:paraId="4F6700ED" w14:textId="77777777" w:rsidR="004570C0" w:rsidRDefault="004570C0" w:rsidP="007202C4"/>
    <w:p w14:paraId="3D9B67E7" w14:textId="77777777" w:rsidR="004570C0" w:rsidRDefault="004570C0" w:rsidP="007202C4"/>
    <w:p w14:paraId="28C7465A" w14:textId="77777777" w:rsidR="005F4E91" w:rsidRDefault="005F4E91" w:rsidP="007202C4"/>
    <w:p w14:paraId="7FE2C009" w14:textId="77777777" w:rsidR="005F4E91" w:rsidRDefault="005F4E91" w:rsidP="007202C4"/>
    <w:p w14:paraId="38EE1534" w14:textId="77777777" w:rsidR="005F4E91" w:rsidRDefault="005F4E91" w:rsidP="007202C4"/>
    <w:p w14:paraId="20B03027" w14:textId="77777777" w:rsidR="005F4E91" w:rsidRDefault="005F4E91" w:rsidP="007202C4"/>
    <w:p w14:paraId="22340DDA" w14:textId="77777777" w:rsidR="005F4E91" w:rsidRDefault="005F4E91" w:rsidP="007202C4"/>
    <w:p w14:paraId="42043B30" w14:textId="77777777" w:rsidR="005F4E91" w:rsidRDefault="005F4E91" w:rsidP="007202C4"/>
    <w:p w14:paraId="375F75DB" w14:textId="77777777" w:rsidR="005F4E91" w:rsidRDefault="005F4E91" w:rsidP="007202C4"/>
    <w:p w14:paraId="64392F18" w14:textId="77777777" w:rsidR="005F4E91" w:rsidRDefault="005F4E91" w:rsidP="007202C4"/>
    <w:p w14:paraId="00D09213" w14:textId="77777777" w:rsidR="005F4E91" w:rsidRDefault="005F4E91" w:rsidP="007202C4"/>
    <w:p w14:paraId="5C809B06" w14:textId="77777777" w:rsidR="005F4E91" w:rsidRDefault="005F4E91" w:rsidP="007202C4"/>
    <w:p w14:paraId="4CC810E5" w14:textId="77777777" w:rsidR="005F4E91" w:rsidRDefault="005F4E91" w:rsidP="007202C4"/>
    <w:p w14:paraId="323CECB8" w14:textId="77777777" w:rsidR="005F4E91" w:rsidRDefault="005F4E91" w:rsidP="007202C4"/>
    <w:p w14:paraId="66522C47" w14:textId="77777777" w:rsidR="005F4E91" w:rsidRDefault="005F4E91" w:rsidP="007202C4"/>
    <w:p w14:paraId="79798D09" w14:textId="77777777" w:rsidR="005F4E91" w:rsidRDefault="005F4E91" w:rsidP="007202C4"/>
    <w:p w14:paraId="47248C07" w14:textId="77777777" w:rsidR="005F4E91" w:rsidRDefault="005F4E91" w:rsidP="007202C4"/>
    <w:p w14:paraId="601CC8D3" w14:textId="77777777" w:rsidR="005F4E91" w:rsidRDefault="005F4E91" w:rsidP="007202C4"/>
    <w:p w14:paraId="4B513027" w14:textId="77777777" w:rsidR="005F4E91" w:rsidRDefault="005F4E91" w:rsidP="007202C4"/>
    <w:p w14:paraId="04B1186C" w14:textId="77777777" w:rsidR="005F4E91" w:rsidRDefault="005F4E91" w:rsidP="007202C4"/>
    <w:p w14:paraId="190288F4" w14:textId="77777777" w:rsidR="005F4E91" w:rsidRDefault="005F4E91" w:rsidP="007202C4"/>
    <w:p w14:paraId="114CC871" w14:textId="77777777" w:rsidR="005F4E91" w:rsidRDefault="005F4E91" w:rsidP="007202C4"/>
    <w:p w14:paraId="49B25BAF" w14:textId="77777777" w:rsidR="005F4E91" w:rsidRDefault="005F4E91" w:rsidP="007202C4"/>
    <w:p w14:paraId="5A743119" w14:textId="77777777" w:rsidR="005F4E91" w:rsidRDefault="005F4E91" w:rsidP="007202C4"/>
    <w:p w14:paraId="368C74D5" w14:textId="77777777" w:rsidR="005F4E91" w:rsidRDefault="005F4E91" w:rsidP="007202C4"/>
    <w:p w14:paraId="456AE6AC" w14:textId="77777777" w:rsidR="005F4E91" w:rsidRDefault="005F4E91" w:rsidP="007202C4"/>
    <w:p w14:paraId="31201F6A" w14:textId="77777777" w:rsidR="005F4E91" w:rsidRDefault="005F4E91" w:rsidP="007202C4"/>
    <w:p w14:paraId="3861F190" w14:textId="77777777" w:rsidR="005F4E91" w:rsidRDefault="005F4E91" w:rsidP="007202C4"/>
    <w:p w14:paraId="5FD01E91" w14:textId="77777777" w:rsidR="003A25D2" w:rsidRDefault="003A25D2" w:rsidP="007202C4"/>
    <w:p w14:paraId="79CB10F0" w14:textId="77777777" w:rsidR="00F01982" w:rsidRDefault="00F01982" w:rsidP="003A25D2">
      <w:pPr>
        <w:widowControl w:val="0"/>
        <w:spacing w:after="240"/>
        <w:jc w:val="both"/>
      </w:pPr>
    </w:p>
    <w:p w14:paraId="7AD01E90" w14:textId="77777777" w:rsidR="00F01982" w:rsidRPr="00097938" w:rsidRDefault="00F01982" w:rsidP="00F01982">
      <w:pPr>
        <w:spacing w:line="360" w:lineRule="auto"/>
        <w:rPr>
          <w:rFonts w:ascii="Arial" w:hAnsi="Arial" w:cs="Arial"/>
        </w:rPr>
      </w:pPr>
      <w:r>
        <w:rPr>
          <w:rFonts w:ascii="Arial" w:hAnsi="Arial" w:cs="Arial"/>
        </w:rPr>
        <w:t>10. Seguimiento tras técnicas no quirúrgicas en carcinoma basocelular bajo riesgo</w:t>
      </w:r>
    </w:p>
    <w:p w14:paraId="1D3169F5" w14:textId="77777777" w:rsidR="00F01982" w:rsidRPr="00097938" w:rsidRDefault="00F01982" w:rsidP="00F01982">
      <w:pPr>
        <w:spacing w:line="360" w:lineRule="auto"/>
        <w:rPr>
          <w:rFonts w:ascii="Arial" w:hAnsi="Arial" w:cs="Arial"/>
        </w:rPr>
      </w:pPr>
    </w:p>
    <w:p w14:paraId="0BBAA85C" w14:textId="77777777" w:rsidR="00F01982" w:rsidRPr="00097938" w:rsidRDefault="00F01982" w:rsidP="00F01982">
      <w:pPr>
        <w:spacing w:line="360" w:lineRule="auto"/>
        <w:rPr>
          <w:rFonts w:ascii="Arial" w:hAnsi="Arial" w:cs="Arial"/>
        </w:rPr>
      </w:pPr>
    </w:p>
    <w:p w14:paraId="12D9886C" w14:textId="77777777" w:rsidR="00F01982" w:rsidRPr="00097938" w:rsidRDefault="00F01982" w:rsidP="00F01982">
      <w:p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 xml:space="preserve">Pregunta clínica 10. </w:t>
      </w:r>
      <w:r w:rsidRPr="00057D8B">
        <w:rPr>
          <w:rFonts w:ascii="Arial" w:hAnsi="Arial" w:cs="Arial"/>
        </w:rPr>
        <w:t xml:space="preserve">¿En pacientes con carcinoma basocelular de bajo riesgo tratado con técnicas no quirúrgicas el seguimiento protocolizado en comparación con la consulta a </w:t>
      </w:r>
      <w:r>
        <w:rPr>
          <w:rFonts w:ascii="Arial" w:hAnsi="Arial" w:cs="Arial"/>
        </w:rPr>
        <w:t>demanda</w:t>
      </w:r>
      <w:r w:rsidRPr="00057D8B">
        <w:rPr>
          <w:rFonts w:ascii="Arial" w:hAnsi="Arial" w:cs="Arial"/>
        </w:rPr>
        <w:t xml:space="preserve"> del paciente facilita un diagnóstico precoz en caso de recidiva?</w:t>
      </w:r>
    </w:p>
    <w:p w14:paraId="3E535726" w14:textId="77777777" w:rsidR="00F01982" w:rsidRDefault="00F01982" w:rsidP="00F01982">
      <w:pPr>
        <w:spacing w:line="360" w:lineRule="auto"/>
        <w:rPr>
          <w:rFonts w:ascii="Arial" w:eastAsia="Times New Roman" w:hAnsi="Arial" w:cs="Arial"/>
        </w:rPr>
      </w:pPr>
    </w:p>
    <w:p w14:paraId="1E432453" w14:textId="77777777" w:rsidR="00F01982" w:rsidRDefault="00F01982" w:rsidP="00F01982">
      <w:pPr>
        <w:spacing w:line="360" w:lineRule="auto"/>
        <w:rPr>
          <w:rFonts w:ascii="Arial" w:eastAsia="Times New Roman" w:hAnsi="Arial" w:cs="Arial"/>
        </w:rPr>
      </w:pPr>
    </w:p>
    <w:p w14:paraId="10D53DA0" w14:textId="77777777" w:rsidR="00F01982" w:rsidRDefault="00F01982" w:rsidP="00F01982">
      <w:pPr>
        <w:spacing w:line="360" w:lineRule="auto"/>
        <w:rPr>
          <w:rFonts w:ascii="Arial" w:eastAsia="Times New Roman" w:hAnsi="Arial" w:cs="Arial"/>
        </w:rPr>
      </w:pPr>
      <w:r>
        <w:rPr>
          <w:rFonts w:ascii="Arial" w:eastAsia="Times New Roman" w:hAnsi="Arial" w:cs="Arial"/>
        </w:rPr>
        <w:t>Resumen de la evidencia</w:t>
      </w:r>
    </w:p>
    <w:p w14:paraId="5FA9E2D0" w14:textId="77777777" w:rsidR="00F01982" w:rsidRDefault="00F01982" w:rsidP="00F01982">
      <w:pPr>
        <w:spacing w:line="360" w:lineRule="auto"/>
        <w:rPr>
          <w:rFonts w:ascii="Arial" w:eastAsia="Times New Roman" w:hAnsi="Arial" w:cs="Arial"/>
        </w:rPr>
      </w:pPr>
    </w:p>
    <w:tbl>
      <w:tblPr>
        <w:tblStyle w:val="Tablaconcuadrcula"/>
        <w:tblW w:w="0" w:type="auto"/>
        <w:tblLook w:val="04A0" w:firstRow="1" w:lastRow="0" w:firstColumn="1" w:lastColumn="0" w:noHBand="0" w:noVBand="1"/>
      </w:tblPr>
      <w:tblGrid>
        <w:gridCol w:w="7283"/>
        <w:gridCol w:w="1431"/>
      </w:tblGrid>
      <w:tr w:rsidR="00F01982" w14:paraId="36F95353" w14:textId="77777777" w:rsidTr="00F01982">
        <w:tc>
          <w:tcPr>
            <w:tcW w:w="7763" w:type="dxa"/>
          </w:tcPr>
          <w:p w14:paraId="136F2E8A" w14:textId="77777777" w:rsidR="00F01982" w:rsidRDefault="00F01982" w:rsidP="00F01982">
            <w:pPr>
              <w:spacing w:line="360" w:lineRule="auto"/>
              <w:jc w:val="both"/>
              <w:rPr>
                <w:rFonts w:ascii="Arial" w:eastAsia="Times New Roman" w:hAnsi="Arial" w:cs="Arial"/>
              </w:rPr>
            </w:pPr>
            <w:r w:rsidRPr="00057D8B">
              <w:rPr>
                <w:rFonts w:ascii="Arial" w:eastAsia="Times New Roman" w:hAnsi="Arial" w:cs="Arial"/>
              </w:rPr>
              <w:t xml:space="preserve">No hay estudios que comparen el seguimiento protocolizado con la consulta a demanda del paciente en cuanto al diagnóstico precoz en caso de recidiva. Hay que tener en cuenta que los tratamientos no quirúrgicos se van a emplear fundamentalmente </w:t>
            </w:r>
            <w:r w:rsidRPr="00057D8B">
              <w:rPr>
                <w:rFonts w:ascii="Arial" w:eastAsia="Times New Roman" w:hAnsi="Arial" w:cs="Arial"/>
              </w:rPr>
              <w:lastRenderedPageBreak/>
              <w:t xml:space="preserve">en carcinomas </w:t>
            </w:r>
            <w:proofErr w:type="spellStart"/>
            <w:r w:rsidRPr="00057D8B">
              <w:rPr>
                <w:rFonts w:ascii="Arial" w:eastAsia="Times New Roman" w:hAnsi="Arial" w:cs="Arial"/>
              </w:rPr>
              <w:t>basocelulares</w:t>
            </w:r>
            <w:proofErr w:type="spellEnd"/>
            <w:r w:rsidRPr="00057D8B">
              <w:rPr>
                <w:rFonts w:ascii="Arial" w:eastAsia="Times New Roman" w:hAnsi="Arial" w:cs="Arial"/>
              </w:rPr>
              <w:t xml:space="preserve"> de bajo riesgo, si bien estas modalidades terapéuticas </w:t>
            </w:r>
            <w:r>
              <w:rPr>
                <w:rFonts w:ascii="Arial" w:eastAsia="Times New Roman" w:hAnsi="Arial" w:cs="Arial"/>
              </w:rPr>
              <w:t>presentan</w:t>
            </w:r>
            <w:r w:rsidRPr="00057D8B">
              <w:rPr>
                <w:rFonts w:ascii="Arial" w:eastAsia="Times New Roman" w:hAnsi="Arial" w:cs="Arial"/>
              </w:rPr>
              <w:t xml:space="preserve"> tasas de recurrencia mayores que la cirugía convencional</w:t>
            </w:r>
            <w:r>
              <w:rPr>
                <w:rFonts w:ascii="Arial" w:eastAsia="Times New Roman" w:hAnsi="Arial" w:cs="Arial"/>
              </w:rPr>
              <w:t>.</w:t>
            </w:r>
            <w:r w:rsidRPr="00057D8B">
              <w:rPr>
                <w:rFonts w:ascii="Arial" w:eastAsia="Times New Roman" w:hAnsi="Arial" w:cs="Arial"/>
              </w:rPr>
              <w:t xml:space="preserve"> </w:t>
            </w:r>
          </w:p>
        </w:tc>
        <w:tc>
          <w:tcPr>
            <w:tcW w:w="875" w:type="dxa"/>
          </w:tcPr>
          <w:p w14:paraId="2B5929F8" w14:textId="77777777" w:rsidR="00F01982" w:rsidRDefault="00F01982" w:rsidP="00F01982">
            <w:pPr>
              <w:spacing w:line="360" w:lineRule="auto"/>
              <w:rPr>
                <w:rFonts w:ascii="Arial" w:eastAsia="Times New Roman" w:hAnsi="Arial" w:cs="Arial"/>
              </w:rPr>
            </w:pPr>
          </w:p>
          <w:p w14:paraId="16ABCDA9" w14:textId="77777777" w:rsidR="00F01982" w:rsidRDefault="00F01982" w:rsidP="00F01982">
            <w:pPr>
              <w:spacing w:line="360" w:lineRule="auto"/>
              <w:rPr>
                <w:rFonts w:ascii="Arial" w:eastAsia="Times New Roman" w:hAnsi="Arial" w:cs="Arial"/>
              </w:rPr>
            </w:pPr>
          </w:p>
          <w:p w14:paraId="57FD9992" w14:textId="5753D452" w:rsidR="00F01982" w:rsidRDefault="00D834F0" w:rsidP="00F01982">
            <w:pPr>
              <w:spacing w:line="360" w:lineRule="auto"/>
              <w:rPr>
                <w:rFonts w:ascii="Arial" w:eastAsia="Times New Roman" w:hAnsi="Arial" w:cs="Arial"/>
              </w:rPr>
            </w:pPr>
            <w:r w:rsidRPr="00D834F0">
              <w:rPr>
                <w:rFonts w:ascii="Arial" w:eastAsia="Times New Roman" w:hAnsi="Arial" w:cs="Arial"/>
              </w:rPr>
              <w:t>Nivel de evidencia:</w:t>
            </w:r>
            <w:r w:rsidR="00F01982">
              <w:rPr>
                <w:rFonts w:ascii="Arial" w:eastAsia="Times New Roman" w:hAnsi="Arial" w:cs="Arial"/>
              </w:rPr>
              <w:t>5</w:t>
            </w:r>
          </w:p>
        </w:tc>
      </w:tr>
    </w:tbl>
    <w:p w14:paraId="15FE7677" w14:textId="77777777" w:rsidR="00F01982" w:rsidRDefault="00F01982" w:rsidP="00F01982">
      <w:pPr>
        <w:spacing w:line="360" w:lineRule="auto"/>
        <w:rPr>
          <w:rFonts w:ascii="Arial" w:eastAsia="Times New Roman" w:hAnsi="Arial" w:cs="Arial"/>
        </w:rPr>
      </w:pPr>
    </w:p>
    <w:p w14:paraId="5E136881" w14:textId="77777777" w:rsidR="00F01982" w:rsidRDefault="00F01982" w:rsidP="00F01982">
      <w:pPr>
        <w:spacing w:line="360" w:lineRule="auto"/>
        <w:rPr>
          <w:rFonts w:ascii="Arial" w:eastAsia="Times New Roman" w:hAnsi="Arial" w:cs="Arial"/>
        </w:rPr>
      </w:pPr>
    </w:p>
    <w:p w14:paraId="299CFC53" w14:textId="77777777" w:rsidR="00F01982" w:rsidRPr="005E4F0D" w:rsidRDefault="00F01982" w:rsidP="00F01982">
      <w:pPr>
        <w:spacing w:line="360" w:lineRule="auto"/>
        <w:rPr>
          <w:rFonts w:ascii="Arial" w:eastAsia="Times New Roman" w:hAnsi="Arial" w:cs="Arial"/>
          <w:b/>
        </w:rPr>
      </w:pPr>
      <w:r w:rsidRPr="005E4F0D">
        <w:rPr>
          <w:rFonts w:ascii="Arial" w:eastAsia="Times New Roman" w:hAnsi="Arial" w:cs="Arial"/>
          <w:b/>
        </w:rPr>
        <w:t>Recomendaciones</w:t>
      </w:r>
    </w:p>
    <w:p w14:paraId="0688BF5E" w14:textId="77777777" w:rsidR="00F01982" w:rsidRDefault="00F01982" w:rsidP="00F01982">
      <w:pPr>
        <w:spacing w:line="360" w:lineRule="auto"/>
        <w:rPr>
          <w:rFonts w:ascii="Arial" w:eastAsia="Times New Roman" w:hAnsi="Arial" w:cs="Arial"/>
        </w:rPr>
      </w:pPr>
    </w:p>
    <w:p w14:paraId="47222A00" w14:textId="77777777" w:rsidR="00F01982" w:rsidRDefault="00F01982" w:rsidP="00F01982">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sz w:val="28"/>
        </w:rPr>
      </w:pPr>
      <w:r w:rsidRPr="00057D8B">
        <w:rPr>
          <w:rFonts w:ascii="Arial" w:eastAsia="Times New Roman" w:hAnsi="Arial" w:cs="Arial"/>
          <w:color w:val="000000"/>
          <w:szCs w:val="22"/>
        </w:rPr>
        <w:t xml:space="preserve">Al no existir evidencia suficiente que respalde un protocolo de seguimiento en estos casos, extrapolaríamos las recomendaciones de seguimiento de los carcinomas </w:t>
      </w:r>
      <w:proofErr w:type="spellStart"/>
      <w:r w:rsidRPr="00057D8B">
        <w:rPr>
          <w:rFonts w:ascii="Arial" w:eastAsia="Times New Roman" w:hAnsi="Arial" w:cs="Arial"/>
          <w:color w:val="000000"/>
          <w:szCs w:val="22"/>
        </w:rPr>
        <w:t>basocelulares</w:t>
      </w:r>
      <w:proofErr w:type="spellEnd"/>
      <w:r w:rsidRPr="00057D8B">
        <w:rPr>
          <w:rFonts w:ascii="Arial" w:eastAsia="Times New Roman" w:hAnsi="Arial" w:cs="Arial"/>
          <w:color w:val="000000"/>
          <w:szCs w:val="22"/>
        </w:rPr>
        <w:t xml:space="preserve"> de bajo riesgo</w:t>
      </w:r>
      <w:r>
        <w:rPr>
          <w:rFonts w:ascii="Arial" w:eastAsia="Times New Roman" w:hAnsi="Arial" w:cs="Arial"/>
          <w:color w:val="000000"/>
          <w:szCs w:val="22"/>
        </w:rPr>
        <w:t>.</w:t>
      </w:r>
      <w:r w:rsidRPr="00057D8B">
        <w:rPr>
          <w:rFonts w:ascii="Arial" w:eastAsia="Times New Roman" w:hAnsi="Arial" w:cs="Arial"/>
          <w:color w:val="000000"/>
          <w:szCs w:val="22"/>
        </w:rPr>
        <w:t xml:space="preserve"> </w:t>
      </w:r>
      <w:r>
        <w:rPr>
          <w:rFonts w:ascii="Arial" w:eastAsia="Times New Roman" w:hAnsi="Arial" w:cs="Arial"/>
          <w:color w:val="000000"/>
          <w:szCs w:val="22"/>
        </w:rPr>
        <w:t>Fuerza de la recomendación: D</w:t>
      </w:r>
      <w:r w:rsidRPr="00097938">
        <w:rPr>
          <w:rFonts w:ascii="Arial" w:eastAsia="Times New Roman" w:hAnsi="Arial" w:cs="Arial"/>
          <w:color w:val="000000"/>
          <w:szCs w:val="22"/>
        </w:rPr>
        <w:t>.</w:t>
      </w:r>
    </w:p>
    <w:p w14:paraId="04B22C54" w14:textId="77777777" w:rsidR="00F01982" w:rsidRPr="005E4F0D" w:rsidRDefault="00F01982" w:rsidP="00F01982">
      <w:pPr>
        <w:spacing w:line="360" w:lineRule="auto"/>
        <w:rPr>
          <w:rFonts w:ascii="Arial" w:eastAsia="Times New Roman" w:hAnsi="Arial" w:cs="Arial"/>
          <w:sz w:val="28"/>
        </w:rPr>
      </w:pPr>
    </w:p>
    <w:p w14:paraId="425B3C53" w14:textId="77777777" w:rsidR="00F01982" w:rsidRPr="005E4F0D" w:rsidRDefault="00F01982" w:rsidP="00F01982">
      <w:pPr>
        <w:spacing w:line="360" w:lineRule="auto"/>
        <w:rPr>
          <w:rFonts w:ascii="Arial" w:eastAsia="Times New Roman" w:hAnsi="Arial" w:cs="Arial"/>
          <w:sz w:val="28"/>
        </w:rPr>
      </w:pPr>
    </w:p>
    <w:p w14:paraId="412623A1" w14:textId="77777777" w:rsidR="00F01982" w:rsidRPr="005E4F0D" w:rsidRDefault="00F01982" w:rsidP="00F01982">
      <w:pPr>
        <w:spacing w:line="360" w:lineRule="auto"/>
        <w:jc w:val="both"/>
        <w:rPr>
          <w:rFonts w:ascii="Arial" w:eastAsia="Times New Roman" w:hAnsi="Arial" w:cs="Arial"/>
          <w:b/>
        </w:rPr>
      </w:pPr>
      <w:r w:rsidRPr="005E4F0D">
        <w:rPr>
          <w:rFonts w:ascii="Arial" w:eastAsia="Times New Roman" w:hAnsi="Arial" w:cs="Arial"/>
          <w:b/>
        </w:rPr>
        <w:t>Calidad de la evidencia</w:t>
      </w:r>
    </w:p>
    <w:p w14:paraId="6F31AB68" w14:textId="77777777" w:rsidR="00F01982" w:rsidRDefault="00F01982" w:rsidP="00F01982">
      <w:pPr>
        <w:spacing w:line="360" w:lineRule="auto"/>
        <w:jc w:val="both"/>
        <w:rPr>
          <w:rFonts w:ascii="Arial" w:eastAsia="Times New Roman" w:hAnsi="Arial" w:cs="Arial"/>
        </w:rPr>
      </w:pPr>
      <w:r>
        <w:rPr>
          <w:rFonts w:ascii="Arial" w:eastAsia="Times New Roman" w:hAnsi="Arial" w:cs="Arial"/>
        </w:rPr>
        <w:t>No existen estudios que comparen la tasa de detección precoz de recidivas al realizar seguimiento protocolizado frente a la consulta a demanda del paciente, en enfermos con carcinoma basocelular de bajo riesgo tratados con técnicas no quirúrgicas. La evidencia de la que se dispone hasta la fecha está basada en la opinión de expertos sin evaluación crítica explícita</w:t>
      </w:r>
      <w:r w:rsidRPr="00057D8B">
        <w:rPr>
          <w:rFonts w:ascii="Arial" w:eastAsia="Times New Roman" w:hAnsi="Arial" w:cs="Arial"/>
        </w:rPr>
        <w:t>.</w:t>
      </w:r>
      <w:r>
        <w:rPr>
          <w:rFonts w:ascii="Arial" w:eastAsia="Times New Roman" w:hAnsi="Arial" w:cs="Arial"/>
        </w:rPr>
        <w:t xml:space="preserve"> </w:t>
      </w:r>
    </w:p>
    <w:p w14:paraId="5F899F67" w14:textId="77777777" w:rsidR="00F01982" w:rsidRDefault="00F01982" w:rsidP="00F01982">
      <w:pPr>
        <w:spacing w:line="360" w:lineRule="auto"/>
        <w:jc w:val="both"/>
        <w:rPr>
          <w:rFonts w:ascii="Arial" w:eastAsia="Times New Roman" w:hAnsi="Arial" w:cs="Arial"/>
        </w:rPr>
      </w:pPr>
    </w:p>
    <w:p w14:paraId="3DB51E8A" w14:textId="77777777" w:rsidR="00F01982" w:rsidRDefault="00F01982" w:rsidP="00F01982">
      <w:pPr>
        <w:spacing w:line="360" w:lineRule="auto"/>
        <w:jc w:val="both"/>
        <w:rPr>
          <w:rFonts w:ascii="Arial" w:eastAsia="Times New Roman" w:hAnsi="Arial" w:cs="Arial"/>
        </w:rPr>
      </w:pPr>
      <w:r>
        <w:rPr>
          <w:rFonts w:ascii="Arial" w:eastAsia="Times New Roman" w:hAnsi="Arial" w:cs="Arial"/>
        </w:rPr>
        <w:t xml:space="preserve">El panel de expertos que redactó las guías de práctica clínica </w:t>
      </w:r>
      <w:proofErr w:type="spellStart"/>
      <w:r>
        <w:rPr>
          <w:rFonts w:ascii="Arial" w:eastAsia="Times New Roman" w:hAnsi="Arial" w:cs="Arial"/>
        </w:rPr>
        <w:t>National</w:t>
      </w:r>
      <w:proofErr w:type="spellEnd"/>
      <w:r>
        <w:rPr>
          <w:rFonts w:ascii="Arial" w:eastAsia="Times New Roman" w:hAnsi="Arial" w:cs="Arial"/>
        </w:rPr>
        <w:t xml:space="preserve"> </w:t>
      </w:r>
      <w:proofErr w:type="spellStart"/>
      <w:r>
        <w:rPr>
          <w:rFonts w:ascii="Arial" w:eastAsia="Times New Roman" w:hAnsi="Arial" w:cs="Arial"/>
        </w:rPr>
        <w:t>Comprehensive</w:t>
      </w:r>
      <w:proofErr w:type="spellEnd"/>
      <w:r>
        <w:rPr>
          <w:rFonts w:ascii="Arial" w:eastAsia="Times New Roman" w:hAnsi="Arial" w:cs="Arial"/>
        </w:rPr>
        <w:t xml:space="preserve"> </w:t>
      </w:r>
      <w:proofErr w:type="spellStart"/>
      <w:r>
        <w:rPr>
          <w:rFonts w:ascii="Arial" w:eastAsia="Times New Roman" w:hAnsi="Arial" w:cs="Arial"/>
        </w:rPr>
        <w:t>Cancer</w:t>
      </w:r>
      <w:proofErr w:type="spellEnd"/>
      <w:r>
        <w:rPr>
          <w:rFonts w:ascii="Arial" w:eastAsia="Times New Roman" w:hAnsi="Arial" w:cs="Arial"/>
        </w:rPr>
        <w:t xml:space="preserve"> Network (NCCN) recomienda seguimiento clínico </w:t>
      </w:r>
      <w:r w:rsidRPr="00057D8B">
        <w:rPr>
          <w:rFonts w:ascii="Arial" w:eastAsia="Times New Roman" w:hAnsi="Arial" w:cs="Arial"/>
        </w:rPr>
        <w:t>en todos los casos</w:t>
      </w:r>
      <w:r>
        <w:rPr>
          <w:rFonts w:ascii="Arial" w:eastAsia="Times New Roman" w:hAnsi="Arial" w:cs="Arial"/>
        </w:rPr>
        <w:t>, con una</w:t>
      </w:r>
      <w:r w:rsidRPr="00057D8B">
        <w:rPr>
          <w:rFonts w:ascii="Arial" w:eastAsia="Times New Roman" w:hAnsi="Arial" w:cs="Arial"/>
        </w:rPr>
        <w:t xml:space="preserve"> frecuencia individualiza</w:t>
      </w:r>
      <w:r>
        <w:rPr>
          <w:rFonts w:ascii="Arial" w:eastAsia="Times New Roman" w:hAnsi="Arial" w:cs="Arial"/>
        </w:rPr>
        <w:t>da</w:t>
      </w:r>
      <w:r w:rsidRPr="00057D8B">
        <w:rPr>
          <w:rFonts w:ascii="Arial" w:eastAsia="Times New Roman" w:hAnsi="Arial" w:cs="Arial"/>
        </w:rPr>
        <w:t xml:space="preserve"> según el riesgo del tumor.</w:t>
      </w:r>
      <w:r>
        <w:rPr>
          <w:rFonts w:ascii="Arial" w:eastAsia="Times New Roman" w:hAnsi="Arial" w:cs="Arial"/>
        </w:rPr>
        <w:t xml:space="preserve"> Las revisiones deberán ser periódicas e incluir una exploración física de toda la piel del paciente. Estos autores consideran que el monitorizar a los pacientes durante los primeros 2 años es esencial, con revisiones cada 6-12 meses. Posteriormente, si el paciente no ha desarrollado cáncer cutáneo, las revisiones podrían espaciarse</w:t>
      </w:r>
      <w:proofErr w:type="gramStart"/>
      <w:r>
        <w:rPr>
          <w:rFonts w:ascii="Arial" w:eastAsia="Times New Roman" w:hAnsi="Arial" w:cs="Arial"/>
        </w:rPr>
        <w:t>.(</w:t>
      </w:r>
      <w:proofErr w:type="gramEnd"/>
      <w:r>
        <w:rPr>
          <w:rFonts w:ascii="Arial" w:eastAsia="Times New Roman" w:hAnsi="Arial" w:cs="Arial"/>
        </w:rPr>
        <w:t xml:space="preserve">56) </w:t>
      </w:r>
      <w:r w:rsidRPr="00057D8B">
        <w:rPr>
          <w:rFonts w:ascii="Arial" w:eastAsia="Times New Roman" w:hAnsi="Arial" w:cs="Arial"/>
        </w:rPr>
        <w:t xml:space="preserve"> </w:t>
      </w:r>
    </w:p>
    <w:p w14:paraId="68617217" w14:textId="77777777" w:rsidR="00F01982" w:rsidRDefault="00F01982" w:rsidP="00F01982">
      <w:pPr>
        <w:spacing w:line="360" w:lineRule="auto"/>
        <w:jc w:val="both"/>
        <w:rPr>
          <w:rFonts w:ascii="Arial" w:eastAsia="Times New Roman" w:hAnsi="Arial" w:cs="Arial"/>
        </w:rPr>
      </w:pPr>
    </w:p>
    <w:p w14:paraId="7D62D403" w14:textId="77777777" w:rsidR="00F01982" w:rsidRDefault="00F01982" w:rsidP="00F01982">
      <w:pPr>
        <w:spacing w:line="360" w:lineRule="auto"/>
        <w:jc w:val="both"/>
        <w:rPr>
          <w:rFonts w:ascii="Arial" w:eastAsia="Times New Roman" w:hAnsi="Arial" w:cs="Arial"/>
        </w:rPr>
      </w:pPr>
      <w:r>
        <w:rPr>
          <w:rFonts w:ascii="Arial" w:eastAsia="Times New Roman" w:hAnsi="Arial" w:cs="Arial"/>
        </w:rPr>
        <w:t xml:space="preserve">Por otro lado, los expertos que elaboraron de las guías europeas de tratamiento con terapia fotodinámica aconsejan que los pacientes con carcinoma basocelular nodular tratados con esta técnica sean revisados durante al menos un año para detectar posibles recurrencias. (57) </w:t>
      </w:r>
    </w:p>
    <w:p w14:paraId="536C7A5D" w14:textId="77777777" w:rsidR="00F01982" w:rsidRDefault="00F01982" w:rsidP="00F01982">
      <w:pPr>
        <w:spacing w:line="360" w:lineRule="auto"/>
        <w:jc w:val="both"/>
        <w:rPr>
          <w:rFonts w:ascii="Arial" w:eastAsia="Times New Roman" w:hAnsi="Arial" w:cs="Arial"/>
        </w:rPr>
      </w:pPr>
    </w:p>
    <w:p w14:paraId="039F249F" w14:textId="77777777" w:rsidR="00F01982" w:rsidRDefault="00F01982" w:rsidP="00F01982">
      <w:pPr>
        <w:spacing w:line="360" w:lineRule="auto"/>
        <w:jc w:val="both"/>
        <w:rPr>
          <w:rFonts w:ascii="Arial" w:eastAsia="Times New Roman" w:hAnsi="Arial" w:cs="Arial"/>
        </w:rPr>
      </w:pPr>
      <w:r>
        <w:rPr>
          <w:rFonts w:ascii="Arial" w:eastAsia="Times New Roman" w:hAnsi="Arial" w:cs="Arial"/>
        </w:rPr>
        <w:lastRenderedPageBreak/>
        <w:t>Debido a la falta de evidencia científica que apoye un protocolo de seguimiento en pacientes con carcinoma basocelular de bajo riesgo tratados con técnicas no quirúrgicas, se ha decidido extrapolar</w:t>
      </w:r>
      <w:r w:rsidRPr="003C4703">
        <w:rPr>
          <w:rFonts w:ascii="Arial" w:eastAsia="Times New Roman" w:hAnsi="Arial" w:cs="Arial"/>
        </w:rPr>
        <w:t xml:space="preserve"> las recomendaciones de seguimiento de los carcinomas </w:t>
      </w:r>
      <w:proofErr w:type="spellStart"/>
      <w:r w:rsidRPr="003C4703">
        <w:rPr>
          <w:rFonts w:ascii="Arial" w:eastAsia="Times New Roman" w:hAnsi="Arial" w:cs="Arial"/>
        </w:rPr>
        <w:t>basocelulares</w:t>
      </w:r>
      <w:proofErr w:type="spellEnd"/>
      <w:r w:rsidRPr="003C4703">
        <w:rPr>
          <w:rFonts w:ascii="Arial" w:eastAsia="Times New Roman" w:hAnsi="Arial" w:cs="Arial"/>
        </w:rPr>
        <w:t xml:space="preserve"> de bajo riesgo</w:t>
      </w:r>
      <w:r>
        <w:rPr>
          <w:rFonts w:ascii="Arial" w:eastAsia="Times New Roman" w:hAnsi="Arial" w:cs="Arial"/>
        </w:rPr>
        <w:t>.</w:t>
      </w:r>
    </w:p>
    <w:p w14:paraId="0B55EF75" w14:textId="77777777" w:rsidR="00F01982" w:rsidRDefault="00F01982" w:rsidP="003A25D2">
      <w:pPr>
        <w:widowControl w:val="0"/>
        <w:spacing w:after="240"/>
        <w:jc w:val="both"/>
        <w:rPr>
          <w:rFonts w:ascii="Arial" w:eastAsia="Cambria" w:hAnsi="Arial" w:cs="Arial"/>
        </w:rPr>
      </w:pPr>
    </w:p>
    <w:p w14:paraId="7E55B867" w14:textId="77777777" w:rsidR="00F01982" w:rsidRDefault="00F01982" w:rsidP="003A25D2">
      <w:pPr>
        <w:widowControl w:val="0"/>
        <w:spacing w:after="240"/>
        <w:jc w:val="both"/>
        <w:rPr>
          <w:rFonts w:ascii="Arial" w:eastAsia="Cambria" w:hAnsi="Arial" w:cs="Arial"/>
        </w:rPr>
      </w:pPr>
    </w:p>
    <w:p w14:paraId="399032F1" w14:textId="77777777" w:rsidR="00F01982" w:rsidRDefault="00F01982" w:rsidP="003A25D2">
      <w:pPr>
        <w:widowControl w:val="0"/>
        <w:spacing w:after="240"/>
        <w:jc w:val="both"/>
        <w:rPr>
          <w:rFonts w:ascii="Arial" w:eastAsia="Cambria" w:hAnsi="Arial" w:cs="Arial"/>
        </w:rPr>
      </w:pPr>
    </w:p>
    <w:p w14:paraId="6BFF1433" w14:textId="77777777" w:rsidR="00F01982" w:rsidRDefault="00F01982" w:rsidP="003A25D2">
      <w:pPr>
        <w:widowControl w:val="0"/>
        <w:spacing w:after="240"/>
        <w:jc w:val="both"/>
        <w:rPr>
          <w:rFonts w:ascii="Arial" w:eastAsia="Cambria" w:hAnsi="Arial" w:cs="Arial"/>
        </w:rPr>
      </w:pPr>
    </w:p>
    <w:p w14:paraId="33B6E1C3" w14:textId="77777777" w:rsidR="00F01982" w:rsidRDefault="00F01982" w:rsidP="003A25D2">
      <w:pPr>
        <w:widowControl w:val="0"/>
        <w:spacing w:after="240"/>
        <w:jc w:val="both"/>
        <w:rPr>
          <w:rFonts w:ascii="Arial" w:eastAsia="Cambria" w:hAnsi="Arial" w:cs="Arial"/>
        </w:rPr>
      </w:pPr>
    </w:p>
    <w:p w14:paraId="09FFCBC9" w14:textId="77777777" w:rsidR="00F01982" w:rsidRDefault="00F01982" w:rsidP="003A25D2">
      <w:pPr>
        <w:widowControl w:val="0"/>
        <w:spacing w:after="240"/>
        <w:jc w:val="both"/>
        <w:rPr>
          <w:rFonts w:ascii="Arial" w:eastAsia="Cambria" w:hAnsi="Arial" w:cs="Arial"/>
        </w:rPr>
      </w:pPr>
    </w:p>
    <w:p w14:paraId="607475E2" w14:textId="77777777" w:rsidR="003F54E3" w:rsidRDefault="003F54E3" w:rsidP="003A25D2">
      <w:pPr>
        <w:widowControl w:val="0"/>
        <w:spacing w:after="240"/>
        <w:jc w:val="both"/>
        <w:rPr>
          <w:rFonts w:ascii="Arial" w:eastAsia="Cambria" w:hAnsi="Arial" w:cs="Arial"/>
        </w:rPr>
      </w:pPr>
    </w:p>
    <w:p w14:paraId="6EDB4A8C" w14:textId="77777777" w:rsidR="003F54E3" w:rsidRDefault="003F54E3" w:rsidP="003A25D2">
      <w:pPr>
        <w:widowControl w:val="0"/>
        <w:spacing w:after="240"/>
        <w:jc w:val="both"/>
        <w:rPr>
          <w:rFonts w:ascii="Arial" w:eastAsia="Cambria" w:hAnsi="Arial" w:cs="Arial"/>
        </w:rPr>
      </w:pPr>
    </w:p>
    <w:p w14:paraId="6DC7C8D4" w14:textId="77777777" w:rsidR="003F54E3" w:rsidRDefault="003F54E3" w:rsidP="003A25D2">
      <w:pPr>
        <w:widowControl w:val="0"/>
        <w:spacing w:after="240"/>
        <w:jc w:val="both"/>
        <w:rPr>
          <w:rFonts w:ascii="Arial" w:eastAsia="Cambria" w:hAnsi="Arial" w:cs="Arial"/>
        </w:rPr>
      </w:pPr>
    </w:p>
    <w:p w14:paraId="2470637B" w14:textId="77777777" w:rsidR="003F54E3" w:rsidRDefault="003F54E3" w:rsidP="003A25D2">
      <w:pPr>
        <w:widowControl w:val="0"/>
        <w:spacing w:after="240"/>
        <w:jc w:val="both"/>
        <w:rPr>
          <w:rFonts w:ascii="Arial" w:eastAsia="Cambria" w:hAnsi="Arial" w:cs="Arial"/>
        </w:rPr>
      </w:pPr>
    </w:p>
    <w:p w14:paraId="06A51FE8" w14:textId="77777777" w:rsidR="003F54E3" w:rsidRDefault="003F54E3" w:rsidP="003A25D2">
      <w:pPr>
        <w:widowControl w:val="0"/>
        <w:spacing w:after="240"/>
        <w:jc w:val="both"/>
        <w:rPr>
          <w:rFonts w:ascii="Arial" w:eastAsia="Cambria" w:hAnsi="Arial" w:cs="Arial"/>
        </w:rPr>
      </w:pPr>
    </w:p>
    <w:p w14:paraId="07C5BFEE" w14:textId="77777777" w:rsidR="003F54E3" w:rsidRDefault="003F54E3" w:rsidP="003A25D2">
      <w:pPr>
        <w:widowControl w:val="0"/>
        <w:spacing w:after="240"/>
        <w:jc w:val="both"/>
        <w:rPr>
          <w:rFonts w:ascii="Arial" w:eastAsia="Cambria" w:hAnsi="Arial" w:cs="Arial"/>
        </w:rPr>
      </w:pPr>
    </w:p>
    <w:p w14:paraId="44ADF3A6" w14:textId="77777777" w:rsidR="003F54E3" w:rsidRPr="00097938" w:rsidRDefault="003F54E3" w:rsidP="003F54E3">
      <w:pPr>
        <w:spacing w:line="360" w:lineRule="auto"/>
        <w:rPr>
          <w:rFonts w:ascii="Arial" w:hAnsi="Arial" w:cs="Arial"/>
        </w:rPr>
      </w:pPr>
      <w:r>
        <w:rPr>
          <w:rFonts w:ascii="Arial" w:hAnsi="Arial" w:cs="Arial"/>
        </w:rPr>
        <w:t>11. Seguimiento en pacientes con diagnóstico previo de carcinoma basocelular.</w:t>
      </w:r>
    </w:p>
    <w:p w14:paraId="60690F61" w14:textId="77777777" w:rsidR="003F54E3" w:rsidRPr="00097938" w:rsidRDefault="003F54E3" w:rsidP="003F54E3">
      <w:pPr>
        <w:spacing w:line="360" w:lineRule="auto"/>
        <w:rPr>
          <w:rFonts w:ascii="Arial" w:hAnsi="Arial" w:cs="Arial"/>
        </w:rPr>
      </w:pPr>
    </w:p>
    <w:p w14:paraId="397FE18B" w14:textId="77777777" w:rsidR="003F54E3" w:rsidRPr="00097938" w:rsidRDefault="003F54E3" w:rsidP="003F54E3">
      <w:pPr>
        <w:spacing w:line="360" w:lineRule="auto"/>
        <w:rPr>
          <w:rFonts w:ascii="Arial" w:hAnsi="Arial" w:cs="Arial"/>
        </w:rPr>
      </w:pPr>
    </w:p>
    <w:p w14:paraId="79FC5B26" w14:textId="77777777" w:rsidR="003F54E3" w:rsidRPr="00097938" w:rsidRDefault="003F54E3" w:rsidP="003F54E3">
      <w:p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 xml:space="preserve">Pregunta clínica 11. </w:t>
      </w:r>
      <w:r w:rsidRPr="00C57525">
        <w:rPr>
          <w:rFonts w:ascii="Arial" w:hAnsi="Arial" w:cs="Arial"/>
        </w:rPr>
        <w:t xml:space="preserve">¿En pacientes con diagnóstico previo de carcinoma basocelular el seguimiento protocolizado en comparación con la consulta a criterio del paciente facilita un diagnóstico precoz en caso de nuevos carcinomas </w:t>
      </w:r>
      <w:proofErr w:type="spellStart"/>
      <w:r w:rsidRPr="00C57525">
        <w:rPr>
          <w:rFonts w:ascii="Arial" w:hAnsi="Arial" w:cs="Arial"/>
        </w:rPr>
        <w:t>basocelulares</w:t>
      </w:r>
      <w:proofErr w:type="spellEnd"/>
      <w:r w:rsidRPr="00C57525">
        <w:rPr>
          <w:rFonts w:ascii="Arial" w:hAnsi="Arial" w:cs="Arial"/>
        </w:rPr>
        <w:t>?</w:t>
      </w:r>
    </w:p>
    <w:p w14:paraId="6141AFD9" w14:textId="77777777" w:rsidR="003F54E3" w:rsidRDefault="003F54E3" w:rsidP="003F54E3">
      <w:pPr>
        <w:spacing w:line="360" w:lineRule="auto"/>
        <w:rPr>
          <w:rFonts w:ascii="Arial" w:eastAsia="Times New Roman" w:hAnsi="Arial" w:cs="Arial"/>
        </w:rPr>
      </w:pPr>
    </w:p>
    <w:p w14:paraId="3003F92A" w14:textId="77777777" w:rsidR="003F54E3" w:rsidRDefault="003F54E3" w:rsidP="003F54E3">
      <w:pPr>
        <w:spacing w:line="360" w:lineRule="auto"/>
        <w:rPr>
          <w:rFonts w:ascii="Arial" w:eastAsia="Times New Roman" w:hAnsi="Arial" w:cs="Arial"/>
        </w:rPr>
      </w:pPr>
    </w:p>
    <w:p w14:paraId="237A983A" w14:textId="77777777" w:rsidR="003F54E3" w:rsidRDefault="003F54E3" w:rsidP="003F54E3">
      <w:pPr>
        <w:spacing w:line="360" w:lineRule="auto"/>
        <w:rPr>
          <w:rFonts w:ascii="Arial" w:eastAsia="Times New Roman" w:hAnsi="Arial" w:cs="Arial"/>
        </w:rPr>
      </w:pPr>
      <w:r>
        <w:rPr>
          <w:rFonts w:ascii="Arial" w:eastAsia="Times New Roman" w:hAnsi="Arial" w:cs="Arial"/>
        </w:rPr>
        <w:t>Resumen de la evidencia</w:t>
      </w:r>
    </w:p>
    <w:p w14:paraId="312EA5FD" w14:textId="77777777" w:rsidR="003F54E3" w:rsidRDefault="003F54E3" w:rsidP="003F54E3">
      <w:pPr>
        <w:spacing w:line="360" w:lineRule="auto"/>
        <w:rPr>
          <w:rFonts w:ascii="Arial" w:eastAsia="Times New Roman" w:hAnsi="Arial" w:cs="Arial"/>
        </w:rPr>
      </w:pPr>
    </w:p>
    <w:tbl>
      <w:tblPr>
        <w:tblStyle w:val="Tablaconcuadrcula"/>
        <w:tblW w:w="0" w:type="auto"/>
        <w:tblLook w:val="04A0" w:firstRow="1" w:lastRow="0" w:firstColumn="1" w:lastColumn="0" w:noHBand="0" w:noVBand="1"/>
      </w:tblPr>
      <w:tblGrid>
        <w:gridCol w:w="7283"/>
        <w:gridCol w:w="1431"/>
      </w:tblGrid>
      <w:tr w:rsidR="003F54E3" w14:paraId="35F6A0E7" w14:textId="77777777" w:rsidTr="002E5FAE">
        <w:tc>
          <w:tcPr>
            <w:tcW w:w="7763" w:type="dxa"/>
          </w:tcPr>
          <w:p w14:paraId="65A2A83C" w14:textId="77777777" w:rsidR="003F54E3" w:rsidRDefault="003F54E3" w:rsidP="002E5FAE">
            <w:pPr>
              <w:spacing w:line="360" w:lineRule="auto"/>
              <w:jc w:val="both"/>
              <w:rPr>
                <w:rFonts w:ascii="Arial" w:eastAsia="Times New Roman" w:hAnsi="Arial" w:cs="Arial"/>
              </w:rPr>
            </w:pPr>
            <w:r w:rsidRPr="00C57525">
              <w:rPr>
                <w:rFonts w:ascii="Arial" w:eastAsia="Times New Roman" w:hAnsi="Arial" w:cs="Arial"/>
              </w:rPr>
              <w:t xml:space="preserve">Todos los pacientes con carcinoma basocelular presentan un mayor riesgo de desarrollar nuevos carcinomas </w:t>
            </w:r>
            <w:proofErr w:type="spellStart"/>
            <w:r w:rsidRPr="00C57525">
              <w:rPr>
                <w:rFonts w:ascii="Arial" w:eastAsia="Times New Roman" w:hAnsi="Arial" w:cs="Arial"/>
              </w:rPr>
              <w:t>basocelulares</w:t>
            </w:r>
            <w:proofErr w:type="spellEnd"/>
            <w:r w:rsidRPr="00C57525">
              <w:rPr>
                <w:rFonts w:ascii="Arial" w:eastAsia="Times New Roman" w:hAnsi="Arial" w:cs="Arial"/>
              </w:rPr>
              <w:t xml:space="preserve">, carcinomas epidermoides y melanoma, y este riesgo es mayor en </w:t>
            </w:r>
            <w:r w:rsidRPr="00C57525">
              <w:rPr>
                <w:rFonts w:ascii="Arial" w:eastAsia="Times New Roman" w:hAnsi="Arial" w:cs="Arial"/>
              </w:rPr>
              <w:lastRenderedPageBreak/>
              <w:t xml:space="preserve">los primeros 3-5 años (nivel de evidencia 2a). </w:t>
            </w:r>
            <w:r w:rsidRPr="00795A03">
              <w:rPr>
                <w:rFonts w:ascii="Arial" w:eastAsia="Times New Roman" w:hAnsi="Arial" w:cs="Arial"/>
              </w:rPr>
              <w:t xml:space="preserve">El número de </w:t>
            </w:r>
            <w:proofErr w:type="spellStart"/>
            <w:r w:rsidRPr="00795A03">
              <w:rPr>
                <w:rFonts w:ascii="Arial" w:eastAsia="Times New Roman" w:hAnsi="Arial" w:cs="Arial"/>
              </w:rPr>
              <w:t>basocelulares</w:t>
            </w:r>
            <w:proofErr w:type="spellEnd"/>
            <w:r w:rsidRPr="00795A03">
              <w:rPr>
                <w:rFonts w:ascii="Arial" w:eastAsia="Times New Roman" w:hAnsi="Arial" w:cs="Arial"/>
              </w:rPr>
              <w:t xml:space="preserve"> previos es el mejor predictor de ri</w:t>
            </w:r>
            <w:r>
              <w:rPr>
                <w:rFonts w:ascii="Arial" w:eastAsia="Times New Roman" w:hAnsi="Arial" w:cs="Arial"/>
              </w:rPr>
              <w:t xml:space="preserve">esgo de nuevos </w:t>
            </w:r>
            <w:proofErr w:type="spellStart"/>
            <w:r>
              <w:rPr>
                <w:rFonts w:ascii="Arial" w:eastAsia="Times New Roman" w:hAnsi="Arial" w:cs="Arial"/>
              </w:rPr>
              <w:t>basocelulares</w:t>
            </w:r>
            <w:proofErr w:type="spellEnd"/>
            <w:r>
              <w:rPr>
                <w:rFonts w:ascii="Arial" w:eastAsia="Times New Roman" w:hAnsi="Arial" w:cs="Arial"/>
              </w:rPr>
              <w:t xml:space="preserve"> (n</w:t>
            </w:r>
            <w:r w:rsidRPr="00795A03">
              <w:rPr>
                <w:rFonts w:ascii="Arial" w:eastAsia="Times New Roman" w:hAnsi="Arial" w:cs="Arial"/>
              </w:rPr>
              <w:t>ivel de evidencia 1b)</w:t>
            </w:r>
            <w:r>
              <w:rPr>
                <w:rFonts w:ascii="Arial" w:eastAsia="Times New Roman" w:hAnsi="Arial" w:cs="Arial"/>
              </w:rPr>
              <w:t xml:space="preserve">. </w:t>
            </w:r>
            <w:r w:rsidRPr="00C57525">
              <w:rPr>
                <w:rFonts w:ascii="Arial" w:eastAsia="Times New Roman" w:hAnsi="Arial" w:cs="Arial"/>
              </w:rPr>
              <w:t>Por este m</w:t>
            </w:r>
            <w:r>
              <w:rPr>
                <w:rFonts w:ascii="Arial" w:eastAsia="Times New Roman" w:hAnsi="Arial" w:cs="Arial"/>
              </w:rPr>
              <w:t xml:space="preserve">otivo, algunos expertos recomiendan </w:t>
            </w:r>
            <w:r w:rsidRPr="00C57525">
              <w:rPr>
                <w:rFonts w:ascii="Arial" w:eastAsia="Times New Roman" w:hAnsi="Arial" w:cs="Arial"/>
              </w:rPr>
              <w:t>el seguimiento periódico de todos los pacientes con carcinoma basocelular, al menos una vez al año (nivel de evidencia 5).</w:t>
            </w:r>
          </w:p>
        </w:tc>
        <w:tc>
          <w:tcPr>
            <w:tcW w:w="875" w:type="dxa"/>
          </w:tcPr>
          <w:p w14:paraId="2C1CF105" w14:textId="77777777" w:rsidR="003F54E3" w:rsidRDefault="003F54E3" w:rsidP="002E5FAE">
            <w:pPr>
              <w:spacing w:line="360" w:lineRule="auto"/>
              <w:rPr>
                <w:rFonts w:ascii="Arial" w:eastAsia="Times New Roman" w:hAnsi="Arial" w:cs="Arial"/>
              </w:rPr>
            </w:pPr>
          </w:p>
          <w:p w14:paraId="6D5723E1" w14:textId="77777777" w:rsidR="003F54E3" w:rsidRDefault="003F54E3" w:rsidP="002E5FAE">
            <w:pPr>
              <w:spacing w:line="360" w:lineRule="auto"/>
              <w:rPr>
                <w:rFonts w:ascii="Arial" w:eastAsia="Times New Roman" w:hAnsi="Arial" w:cs="Arial"/>
              </w:rPr>
            </w:pPr>
          </w:p>
          <w:p w14:paraId="4308717D" w14:textId="76F30D2B" w:rsidR="003F54E3" w:rsidRDefault="00D834F0" w:rsidP="002E5FAE">
            <w:pPr>
              <w:spacing w:line="360" w:lineRule="auto"/>
              <w:rPr>
                <w:rFonts w:ascii="Arial" w:eastAsia="Times New Roman" w:hAnsi="Arial" w:cs="Arial"/>
              </w:rPr>
            </w:pPr>
            <w:r w:rsidRPr="00D834F0">
              <w:rPr>
                <w:rFonts w:ascii="Arial" w:eastAsia="Times New Roman" w:hAnsi="Arial" w:cs="Arial"/>
              </w:rPr>
              <w:t xml:space="preserve">Nivel de </w:t>
            </w:r>
            <w:r w:rsidRPr="00D834F0">
              <w:rPr>
                <w:rFonts w:ascii="Arial" w:eastAsia="Times New Roman" w:hAnsi="Arial" w:cs="Arial"/>
              </w:rPr>
              <w:lastRenderedPageBreak/>
              <w:t>evidencia:</w:t>
            </w:r>
            <w:r w:rsidR="003F54E3">
              <w:rPr>
                <w:rFonts w:ascii="Arial" w:eastAsia="Times New Roman" w:hAnsi="Arial" w:cs="Arial"/>
              </w:rPr>
              <w:t>5</w:t>
            </w:r>
          </w:p>
        </w:tc>
      </w:tr>
    </w:tbl>
    <w:p w14:paraId="51878540" w14:textId="77777777" w:rsidR="003F54E3" w:rsidRDefault="003F54E3" w:rsidP="003F54E3">
      <w:pPr>
        <w:spacing w:line="360" w:lineRule="auto"/>
        <w:rPr>
          <w:rFonts w:ascii="Arial" w:eastAsia="Times New Roman" w:hAnsi="Arial" w:cs="Arial"/>
        </w:rPr>
      </w:pPr>
    </w:p>
    <w:p w14:paraId="570FBF17" w14:textId="77777777" w:rsidR="003F54E3" w:rsidRDefault="003F54E3" w:rsidP="003F54E3">
      <w:pPr>
        <w:spacing w:line="360" w:lineRule="auto"/>
        <w:rPr>
          <w:rFonts w:ascii="Arial" w:eastAsia="Times New Roman" w:hAnsi="Arial" w:cs="Arial"/>
        </w:rPr>
      </w:pPr>
    </w:p>
    <w:p w14:paraId="1222C334" w14:textId="77777777" w:rsidR="003F54E3" w:rsidRPr="005E4F0D" w:rsidRDefault="003F54E3" w:rsidP="003F54E3">
      <w:pPr>
        <w:spacing w:line="360" w:lineRule="auto"/>
        <w:rPr>
          <w:rFonts w:ascii="Arial" w:eastAsia="Times New Roman" w:hAnsi="Arial" w:cs="Arial"/>
          <w:b/>
        </w:rPr>
      </w:pPr>
      <w:r w:rsidRPr="005E4F0D">
        <w:rPr>
          <w:rFonts w:ascii="Arial" w:eastAsia="Times New Roman" w:hAnsi="Arial" w:cs="Arial"/>
          <w:b/>
        </w:rPr>
        <w:t>Recomendaciones</w:t>
      </w:r>
    </w:p>
    <w:p w14:paraId="5AA7604E" w14:textId="77777777" w:rsidR="003F54E3" w:rsidRDefault="003F54E3" w:rsidP="003F54E3">
      <w:pPr>
        <w:spacing w:line="360" w:lineRule="auto"/>
        <w:rPr>
          <w:rFonts w:ascii="Arial" w:eastAsia="Times New Roman" w:hAnsi="Arial" w:cs="Arial"/>
        </w:rPr>
      </w:pPr>
    </w:p>
    <w:p w14:paraId="622675F0" w14:textId="77777777" w:rsidR="003F54E3" w:rsidRPr="00400867" w:rsidRDefault="003F54E3" w:rsidP="003F54E3">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rPr>
      </w:pPr>
      <w:r w:rsidRPr="00C57525">
        <w:rPr>
          <w:rFonts w:ascii="Arial" w:eastAsia="Times New Roman" w:hAnsi="Arial" w:cs="Arial"/>
        </w:rPr>
        <w:t xml:space="preserve">Se recomienda establecer al menos una visita de seguimiento para aconsejar al paciente sobre medidas de </w:t>
      </w:r>
      <w:proofErr w:type="spellStart"/>
      <w:r w:rsidRPr="00C57525">
        <w:rPr>
          <w:rFonts w:ascii="Arial" w:eastAsia="Times New Roman" w:hAnsi="Arial" w:cs="Arial"/>
        </w:rPr>
        <w:t>fotoprotección</w:t>
      </w:r>
      <w:proofErr w:type="spellEnd"/>
      <w:r w:rsidRPr="00C57525">
        <w:rPr>
          <w:rFonts w:ascii="Arial" w:eastAsia="Times New Roman" w:hAnsi="Arial" w:cs="Arial"/>
        </w:rPr>
        <w:t>, explicar el riesgo de que se desarrollen nuevas lesiones y la importancia de la auto-vigilancia. Si el sistema de salud lo permite, se recomienda la vigilancia periódica en los pacientes con carc</w:t>
      </w:r>
      <w:r>
        <w:rPr>
          <w:rFonts w:ascii="Arial" w:eastAsia="Times New Roman" w:hAnsi="Arial" w:cs="Arial"/>
        </w:rPr>
        <w:t>inoma basocelular</w:t>
      </w:r>
      <w:r w:rsidRPr="00C57525">
        <w:rPr>
          <w:rFonts w:ascii="Arial" w:eastAsia="Times New Roman" w:hAnsi="Arial" w:cs="Arial"/>
        </w:rPr>
        <w:t xml:space="preserve">, con una periodicidad </w:t>
      </w:r>
      <w:r>
        <w:rPr>
          <w:rFonts w:ascii="Arial" w:eastAsia="Times New Roman" w:hAnsi="Arial" w:cs="Arial"/>
        </w:rPr>
        <w:t xml:space="preserve">al menos </w:t>
      </w:r>
      <w:r w:rsidRPr="00C57525">
        <w:rPr>
          <w:rFonts w:ascii="Arial" w:eastAsia="Times New Roman" w:hAnsi="Arial" w:cs="Arial"/>
        </w:rPr>
        <w:t xml:space="preserve">anual. </w:t>
      </w:r>
      <w:r w:rsidRPr="00400867">
        <w:rPr>
          <w:rFonts w:ascii="Arial" w:eastAsia="Times New Roman" w:hAnsi="Arial" w:cs="Arial"/>
        </w:rPr>
        <w:t>Fuerza de recomendación D.</w:t>
      </w:r>
    </w:p>
    <w:p w14:paraId="78875DB6" w14:textId="77777777" w:rsidR="003F54E3" w:rsidRPr="00400867" w:rsidRDefault="003F54E3" w:rsidP="003F54E3">
      <w:pPr>
        <w:spacing w:line="360" w:lineRule="auto"/>
        <w:rPr>
          <w:rFonts w:ascii="Arial" w:eastAsia="Times New Roman" w:hAnsi="Arial" w:cs="Arial"/>
          <w:sz w:val="28"/>
        </w:rPr>
      </w:pPr>
    </w:p>
    <w:p w14:paraId="7C231409" w14:textId="77777777" w:rsidR="003F54E3" w:rsidRPr="00400867" w:rsidRDefault="003F54E3" w:rsidP="003F54E3">
      <w:pPr>
        <w:spacing w:line="360" w:lineRule="auto"/>
        <w:rPr>
          <w:rFonts w:ascii="Arial" w:eastAsia="Times New Roman" w:hAnsi="Arial" w:cs="Arial"/>
          <w:sz w:val="28"/>
        </w:rPr>
      </w:pPr>
    </w:p>
    <w:p w14:paraId="68C4A676" w14:textId="77777777" w:rsidR="003F54E3" w:rsidRPr="00400867" w:rsidRDefault="003F54E3" w:rsidP="003F54E3">
      <w:pPr>
        <w:spacing w:line="360" w:lineRule="auto"/>
        <w:jc w:val="both"/>
        <w:rPr>
          <w:rFonts w:ascii="Arial" w:eastAsia="Times New Roman" w:hAnsi="Arial" w:cs="Arial"/>
          <w:b/>
        </w:rPr>
      </w:pPr>
      <w:r w:rsidRPr="00400867">
        <w:rPr>
          <w:rFonts w:ascii="Arial" w:eastAsia="Times New Roman" w:hAnsi="Arial" w:cs="Arial"/>
          <w:b/>
        </w:rPr>
        <w:t>Calidad de la evidencia</w:t>
      </w:r>
    </w:p>
    <w:p w14:paraId="5B32ED2F" w14:textId="77777777" w:rsidR="003F54E3" w:rsidRPr="00400867" w:rsidRDefault="003F54E3" w:rsidP="003F54E3">
      <w:pPr>
        <w:spacing w:line="360" w:lineRule="auto"/>
        <w:jc w:val="both"/>
        <w:rPr>
          <w:rFonts w:ascii="Arial" w:eastAsia="Times New Roman" w:hAnsi="Arial" w:cs="Arial"/>
        </w:rPr>
      </w:pPr>
    </w:p>
    <w:p w14:paraId="4BC208A1" w14:textId="77777777" w:rsidR="003F54E3" w:rsidRPr="003E5949" w:rsidRDefault="003F54E3" w:rsidP="003F54E3">
      <w:pPr>
        <w:tabs>
          <w:tab w:val="left" w:pos="1340"/>
        </w:tabs>
        <w:spacing w:line="360" w:lineRule="auto"/>
        <w:jc w:val="both"/>
        <w:rPr>
          <w:rFonts w:ascii="Arial" w:eastAsia="Times New Roman" w:hAnsi="Arial" w:cs="Arial"/>
          <w:u w:val="single"/>
        </w:rPr>
      </w:pPr>
      <w:r w:rsidRPr="003E5949">
        <w:rPr>
          <w:rFonts w:ascii="Arial" w:eastAsia="Times New Roman" w:hAnsi="Arial" w:cs="Arial"/>
          <w:u w:val="single"/>
        </w:rPr>
        <w:t>Riesgo de</w:t>
      </w:r>
      <w:r>
        <w:rPr>
          <w:rFonts w:ascii="Arial" w:eastAsia="Times New Roman" w:hAnsi="Arial" w:cs="Arial"/>
          <w:u w:val="single"/>
        </w:rPr>
        <w:t xml:space="preserve"> presentar</w:t>
      </w:r>
      <w:r w:rsidRPr="003E5949">
        <w:rPr>
          <w:rFonts w:ascii="Arial" w:eastAsia="Times New Roman" w:hAnsi="Arial" w:cs="Arial"/>
          <w:u w:val="single"/>
        </w:rPr>
        <w:t xml:space="preserve"> un nuevo CBC:</w:t>
      </w:r>
    </w:p>
    <w:p w14:paraId="6DD1D92F" w14:textId="77777777" w:rsidR="003F54E3" w:rsidRDefault="003F54E3" w:rsidP="003F54E3">
      <w:pPr>
        <w:tabs>
          <w:tab w:val="left" w:pos="1340"/>
        </w:tabs>
        <w:spacing w:line="360" w:lineRule="auto"/>
        <w:jc w:val="both"/>
        <w:rPr>
          <w:rFonts w:ascii="Arial" w:eastAsia="Times New Roman" w:hAnsi="Arial" w:cs="Arial"/>
        </w:rPr>
      </w:pPr>
      <w:r w:rsidRPr="00C15689">
        <w:rPr>
          <w:rFonts w:ascii="Arial" w:eastAsia="Times New Roman" w:hAnsi="Arial" w:cs="Arial"/>
        </w:rPr>
        <w:t xml:space="preserve">Diferentes estudios demuestran que los pacientes que han tenido un </w:t>
      </w:r>
      <w:r>
        <w:rPr>
          <w:rFonts w:ascii="Arial" w:eastAsia="Times New Roman" w:hAnsi="Arial" w:cs="Arial"/>
        </w:rPr>
        <w:t>CBC</w:t>
      </w:r>
      <w:r w:rsidRPr="00C15689">
        <w:rPr>
          <w:rFonts w:ascii="Arial" w:eastAsia="Times New Roman" w:hAnsi="Arial" w:cs="Arial"/>
        </w:rPr>
        <w:t xml:space="preserve"> tienen un mayor riesgo de desarrollar </w:t>
      </w:r>
      <w:r>
        <w:rPr>
          <w:rFonts w:ascii="Arial" w:eastAsia="Times New Roman" w:hAnsi="Arial" w:cs="Arial"/>
        </w:rPr>
        <w:t>otros tumores cutáneos</w:t>
      </w:r>
      <w:r w:rsidRPr="00C15689">
        <w:rPr>
          <w:rFonts w:ascii="Arial" w:eastAsia="Times New Roman" w:hAnsi="Arial" w:cs="Arial"/>
        </w:rPr>
        <w:t>.</w:t>
      </w:r>
      <w:r>
        <w:rPr>
          <w:rFonts w:ascii="Arial" w:eastAsia="Times New Roman" w:hAnsi="Arial" w:cs="Arial"/>
        </w:rPr>
        <w:t xml:space="preserve"> </w:t>
      </w:r>
      <w:r w:rsidRPr="00C15689">
        <w:rPr>
          <w:rFonts w:ascii="Arial" w:eastAsia="Times New Roman" w:hAnsi="Arial" w:cs="Arial"/>
        </w:rPr>
        <w:t xml:space="preserve">Un </w:t>
      </w:r>
      <w:r>
        <w:rPr>
          <w:rFonts w:ascii="Arial" w:eastAsia="Times New Roman" w:hAnsi="Arial" w:cs="Arial"/>
        </w:rPr>
        <w:t xml:space="preserve">estudio de revisión y </w:t>
      </w:r>
      <w:proofErr w:type="spellStart"/>
      <w:r w:rsidRPr="00C15689">
        <w:rPr>
          <w:rFonts w:ascii="Arial" w:eastAsia="Times New Roman" w:hAnsi="Arial" w:cs="Arial"/>
        </w:rPr>
        <w:t>metaanálisis</w:t>
      </w:r>
      <w:proofErr w:type="spellEnd"/>
      <w:r w:rsidRPr="00C15689">
        <w:rPr>
          <w:rFonts w:ascii="Arial" w:eastAsia="Times New Roman" w:hAnsi="Arial" w:cs="Arial"/>
        </w:rPr>
        <w:t xml:space="preserve"> </w:t>
      </w:r>
      <w:r>
        <w:rPr>
          <w:rFonts w:ascii="Arial" w:eastAsia="Times New Roman" w:hAnsi="Arial" w:cs="Arial"/>
        </w:rPr>
        <w:t xml:space="preserve">determinó que </w:t>
      </w:r>
      <w:r w:rsidRPr="00C15689">
        <w:rPr>
          <w:rFonts w:ascii="Arial" w:eastAsia="Times New Roman" w:hAnsi="Arial" w:cs="Arial"/>
        </w:rPr>
        <w:t>el riesgo acumulativo</w:t>
      </w:r>
      <w:r>
        <w:rPr>
          <w:rFonts w:ascii="Arial" w:eastAsia="Times New Roman" w:hAnsi="Arial" w:cs="Arial"/>
        </w:rPr>
        <w:t xml:space="preserve"> de desarrollar un segundo CBC a 3 años varía</w:t>
      </w:r>
      <w:r w:rsidRPr="00C15689">
        <w:rPr>
          <w:rFonts w:ascii="Arial" w:eastAsia="Times New Roman" w:hAnsi="Arial" w:cs="Arial"/>
        </w:rPr>
        <w:t xml:space="preserve"> </w:t>
      </w:r>
      <w:r>
        <w:rPr>
          <w:rFonts w:ascii="Arial" w:eastAsia="Times New Roman" w:hAnsi="Arial" w:cs="Arial"/>
        </w:rPr>
        <w:t>entre</w:t>
      </w:r>
      <w:r w:rsidRPr="00C15689">
        <w:rPr>
          <w:rFonts w:ascii="Arial" w:eastAsia="Times New Roman" w:hAnsi="Arial" w:cs="Arial"/>
        </w:rPr>
        <w:t xml:space="preserve"> 3</w:t>
      </w:r>
      <w:r>
        <w:rPr>
          <w:rFonts w:ascii="Arial" w:eastAsia="Times New Roman" w:hAnsi="Arial" w:cs="Arial"/>
        </w:rPr>
        <w:t xml:space="preserve">3 y el </w:t>
      </w:r>
      <w:r w:rsidRPr="00C15689">
        <w:rPr>
          <w:rFonts w:ascii="Arial" w:eastAsia="Times New Roman" w:hAnsi="Arial" w:cs="Arial"/>
        </w:rPr>
        <w:t>70%</w:t>
      </w:r>
      <w:r>
        <w:rPr>
          <w:rFonts w:ascii="Arial" w:eastAsia="Times New Roman" w:hAnsi="Arial" w:cs="Arial"/>
        </w:rPr>
        <w:t xml:space="preserve"> </w:t>
      </w:r>
      <w:r w:rsidRPr="00C15689">
        <w:rPr>
          <w:rFonts w:ascii="Arial" w:eastAsia="Times New Roman" w:hAnsi="Arial" w:cs="Arial"/>
        </w:rPr>
        <w:t>(media 44), representando un aumento del riesgo 10 veces mayor de lo esperado comparando con la población general</w:t>
      </w:r>
      <w:r>
        <w:rPr>
          <w:rFonts w:ascii="Arial" w:eastAsia="Times New Roman" w:hAnsi="Arial" w:cs="Arial"/>
        </w:rPr>
        <w:t xml:space="preserve">.(58) </w:t>
      </w:r>
      <w:r w:rsidRPr="00982272">
        <w:rPr>
          <w:rFonts w:ascii="Arial" w:eastAsia="Times New Roman" w:hAnsi="Arial" w:cs="Arial"/>
        </w:rPr>
        <w:t>Un estudio de los datos de</w:t>
      </w:r>
      <w:r>
        <w:rPr>
          <w:rFonts w:ascii="Arial" w:eastAsia="Times New Roman" w:hAnsi="Arial" w:cs="Arial"/>
        </w:rPr>
        <w:t>l registro Suizo de cáncer sugirió que</w:t>
      </w:r>
      <w:r w:rsidRPr="00982272">
        <w:rPr>
          <w:rFonts w:ascii="Arial" w:eastAsia="Times New Roman" w:hAnsi="Arial" w:cs="Arial"/>
        </w:rPr>
        <w:t xml:space="preserve"> el ri</w:t>
      </w:r>
      <w:r>
        <w:rPr>
          <w:rFonts w:ascii="Arial" w:eastAsia="Times New Roman" w:hAnsi="Arial" w:cs="Arial"/>
        </w:rPr>
        <w:t>esgo de un segundo CBC en pacientes con antecedentes de estas neoplasias es 8,</w:t>
      </w:r>
      <w:r w:rsidRPr="00982272">
        <w:rPr>
          <w:rFonts w:ascii="Arial" w:eastAsia="Times New Roman" w:hAnsi="Arial" w:cs="Arial"/>
        </w:rPr>
        <w:t>45 veces más alto comparado con población general</w:t>
      </w:r>
      <w:r>
        <w:rPr>
          <w:rFonts w:ascii="Arial" w:eastAsia="Times New Roman" w:hAnsi="Arial" w:cs="Arial"/>
        </w:rPr>
        <w:t>.(59) Otro</w:t>
      </w:r>
      <w:r w:rsidRPr="002663F1">
        <w:rPr>
          <w:rFonts w:ascii="Arial" w:eastAsia="Times New Roman" w:hAnsi="Arial" w:cs="Arial"/>
        </w:rPr>
        <w:t xml:space="preserve"> estudio de cohortes prospectivo poblacional encontró que el desarrollo de un segundo CBC es más probable durante el periodo de seguimiento a corto plazo después del </w:t>
      </w:r>
      <w:r>
        <w:rPr>
          <w:rFonts w:ascii="Arial" w:eastAsia="Times New Roman" w:hAnsi="Arial" w:cs="Arial"/>
        </w:rPr>
        <w:t xml:space="preserve">diagnóstico del primer CBC.(60) </w:t>
      </w:r>
      <w:r w:rsidRPr="00C15689">
        <w:rPr>
          <w:rFonts w:ascii="Arial" w:eastAsia="Times New Roman" w:hAnsi="Arial" w:cs="Arial"/>
        </w:rPr>
        <w:t>Así mismo, el riesgo</w:t>
      </w:r>
      <w:r>
        <w:rPr>
          <w:rFonts w:ascii="Arial" w:eastAsia="Times New Roman" w:hAnsi="Arial" w:cs="Arial"/>
        </w:rPr>
        <w:t xml:space="preserve"> de desarrollar un nuevo CBC es</w:t>
      </w:r>
      <w:r w:rsidRPr="00C15689">
        <w:rPr>
          <w:rFonts w:ascii="Arial" w:eastAsia="Times New Roman" w:hAnsi="Arial" w:cs="Arial"/>
        </w:rPr>
        <w:t xml:space="preserve"> mayor (60-70%) </w:t>
      </w:r>
      <w:r>
        <w:rPr>
          <w:rFonts w:ascii="Arial" w:eastAsia="Times New Roman" w:hAnsi="Arial" w:cs="Arial"/>
        </w:rPr>
        <w:t>para</w:t>
      </w:r>
      <w:r w:rsidRPr="00C15689">
        <w:rPr>
          <w:rFonts w:ascii="Arial" w:eastAsia="Times New Roman" w:hAnsi="Arial" w:cs="Arial"/>
        </w:rPr>
        <w:t xml:space="preserve"> pacientes con</w:t>
      </w:r>
      <w:r>
        <w:rPr>
          <w:rFonts w:ascii="Arial" w:eastAsia="Times New Roman" w:hAnsi="Arial" w:cs="Arial"/>
        </w:rPr>
        <w:t xml:space="preserve"> antecedente </w:t>
      </w:r>
      <w:r>
        <w:rPr>
          <w:rFonts w:ascii="Arial" w:eastAsia="Times New Roman" w:hAnsi="Arial" w:cs="Arial"/>
        </w:rPr>
        <w:lastRenderedPageBreak/>
        <w:t>de</w:t>
      </w:r>
      <w:r w:rsidRPr="00C15689">
        <w:rPr>
          <w:rFonts w:ascii="Arial" w:eastAsia="Times New Roman" w:hAnsi="Arial" w:cs="Arial"/>
        </w:rPr>
        <w:t xml:space="preserve"> 2</w:t>
      </w:r>
      <w:r>
        <w:rPr>
          <w:rFonts w:ascii="Arial" w:eastAsia="Times New Roman" w:hAnsi="Arial" w:cs="Arial"/>
        </w:rPr>
        <w:t xml:space="preserve"> o más</w:t>
      </w:r>
      <w:r w:rsidRPr="00C15689">
        <w:rPr>
          <w:rFonts w:ascii="Arial" w:eastAsia="Times New Roman" w:hAnsi="Arial" w:cs="Arial"/>
        </w:rPr>
        <w:t xml:space="preserve"> carcinomas </w:t>
      </w:r>
      <w:proofErr w:type="spellStart"/>
      <w:r w:rsidRPr="00C15689">
        <w:rPr>
          <w:rFonts w:ascii="Arial" w:eastAsia="Times New Roman" w:hAnsi="Arial" w:cs="Arial"/>
        </w:rPr>
        <w:t>basocelulares</w:t>
      </w:r>
      <w:proofErr w:type="spellEnd"/>
      <w:r>
        <w:rPr>
          <w:rFonts w:ascii="Arial" w:eastAsia="Times New Roman" w:hAnsi="Arial" w:cs="Arial"/>
        </w:rPr>
        <w:t>, pero el riesgo disminuye en aquellos pacientes que se mantienen libres de enfermedad a los 3 años.(58) En esta misma línea, otros trabajos estiman el riesgo de desarrollo de un nuevo CBC a los 5 años entre el 30-50%.(61-65)</w:t>
      </w:r>
      <w:r w:rsidRPr="007E4070">
        <w:rPr>
          <w:rFonts w:ascii="Arial" w:eastAsia="Times New Roman" w:hAnsi="Arial" w:cs="Arial"/>
        </w:rPr>
        <w:t xml:space="preserve"> </w:t>
      </w:r>
      <w:r w:rsidRPr="002663F1">
        <w:rPr>
          <w:rFonts w:ascii="Arial" w:eastAsia="Times New Roman" w:hAnsi="Arial" w:cs="Arial"/>
        </w:rPr>
        <w:t>Además del riesgo de desarrollo de un segundo CBC, los pacien</w:t>
      </w:r>
      <w:r>
        <w:rPr>
          <w:rFonts w:ascii="Arial" w:eastAsia="Times New Roman" w:hAnsi="Arial" w:cs="Arial"/>
        </w:rPr>
        <w:t>tes diagnosticados de CBC</w:t>
      </w:r>
      <w:r w:rsidRPr="002663F1">
        <w:rPr>
          <w:rFonts w:ascii="Arial" w:eastAsia="Times New Roman" w:hAnsi="Arial" w:cs="Arial"/>
        </w:rPr>
        <w:t xml:space="preserve"> también tienen un</w:t>
      </w:r>
      <w:r>
        <w:rPr>
          <w:rFonts w:ascii="Arial" w:eastAsia="Times New Roman" w:hAnsi="Arial" w:cs="Arial"/>
        </w:rPr>
        <w:t xml:space="preserve"> mayor riesgo de desarrollar carcinoma espinocelular</w:t>
      </w:r>
      <w:r w:rsidRPr="002663F1">
        <w:rPr>
          <w:rFonts w:ascii="Arial" w:eastAsia="Times New Roman" w:hAnsi="Arial" w:cs="Arial"/>
        </w:rPr>
        <w:t xml:space="preserve"> y melanoma.</w:t>
      </w:r>
      <w:r>
        <w:rPr>
          <w:rFonts w:ascii="Arial" w:eastAsia="Times New Roman" w:hAnsi="Arial" w:cs="Arial"/>
        </w:rPr>
        <w:t xml:space="preserve">(61,62) </w:t>
      </w:r>
    </w:p>
    <w:p w14:paraId="2685D1F8" w14:textId="77777777" w:rsidR="003F54E3" w:rsidRDefault="003F54E3" w:rsidP="003F54E3">
      <w:pPr>
        <w:tabs>
          <w:tab w:val="left" w:pos="1340"/>
        </w:tabs>
        <w:spacing w:line="360" w:lineRule="auto"/>
        <w:jc w:val="both"/>
        <w:rPr>
          <w:rFonts w:ascii="Arial" w:eastAsia="Times New Roman" w:hAnsi="Arial" w:cs="Arial"/>
        </w:rPr>
      </w:pPr>
    </w:p>
    <w:p w14:paraId="76D4CE2A" w14:textId="77777777" w:rsidR="003F54E3" w:rsidRDefault="003F54E3" w:rsidP="003F54E3">
      <w:pPr>
        <w:tabs>
          <w:tab w:val="left" w:pos="1340"/>
        </w:tabs>
        <w:spacing w:line="360" w:lineRule="auto"/>
        <w:jc w:val="both"/>
        <w:rPr>
          <w:rFonts w:ascii="Arial" w:eastAsia="Times New Roman" w:hAnsi="Arial" w:cs="Arial"/>
        </w:rPr>
      </w:pPr>
      <w:r w:rsidRPr="003E5949">
        <w:rPr>
          <w:rFonts w:ascii="Arial" w:eastAsia="Times New Roman" w:hAnsi="Arial" w:cs="Arial"/>
          <w:u w:val="single"/>
        </w:rPr>
        <w:t>Factores de riesgo para el desarrollo de un nuevo CBC</w:t>
      </w:r>
      <w:r>
        <w:rPr>
          <w:rFonts w:ascii="Arial" w:eastAsia="Times New Roman" w:hAnsi="Arial" w:cs="Arial"/>
        </w:rPr>
        <w:t>:</w:t>
      </w:r>
    </w:p>
    <w:p w14:paraId="5CF60E80" w14:textId="77777777" w:rsidR="003F54E3" w:rsidRPr="00AB740F" w:rsidRDefault="003F54E3" w:rsidP="003F54E3">
      <w:pPr>
        <w:tabs>
          <w:tab w:val="left" w:pos="1340"/>
        </w:tabs>
        <w:spacing w:line="360" w:lineRule="auto"/>
        <w:jc w:val="both"/>
        <w:rPr>
          <w:rFonts w:ascii="Arial" w:eastAsia="Times New Roman" w:hAnsi="Arial" w:cs="Arial"/>
          <w:vertAlign w:val="superscript"/>
        </w:rPr>
      </w:pPr>
      <w:r>
        <w:rPr>
          <w:rFonts w:ascii="Arial" w:eastAsia="Times New Roman" w:hAnsi="Arial" w:cs="Arial"/>
        </w:rPr>
        <w:t>Hasta hace poco, no se habían caracterizado bien los fact</w:t>
      </w:r>
      <w:r w:rsidRPr="00EB78EF">
        <w:rPr>
          <w:rFonts w:ascii="Arial" w:eastAsia="Times New Roman" w:hAnsi="Arial" w:cs="Arial"/>
        </w:rPr>
        <w:t>ores de ri</w:t>
      </w:r>
      <w:r>
        <w:rPr>
          <w:rFonts w:ascii="Arial" w:eastAsia="Times New Roman" w:hAnsi="Arial" w:cs="Arial"/>
        </w:rPr>
        <w:t xml:space="preserve">esgo concretos que confieren una mayor predisposición a presentar un nuevo </w:t>
      </w:r>
      <w:r w:rsidRPr="00EB78EF">
        <w:rPr>
          <w:rFonts w:ascii="Arial" w:eastAsia="Times New Roman" w:hAnsi="Arial" w:cs="Arial"/>
        </w:rPr>
        <w:t>CBC</w:t>
      </w:r>
      <w:r>
        <w:rPr>
          <w:rFonts w:ascii="Arial" w:eastAsia="Times New Roman" w:hAnsi="Arial" w:cs="Arial"/>
        </w:rPr>
        <w:t>.</w:t>
      </w:r>
      <w:r w:rsidRPr="00EB78EF">
        <w:rPr>
          <w:rFonts w:ascii="Arial" w:eastAsia="Times New Roman" w:hAnsi="Arial" w:cs="Arial"/>
        </w:rPr>
        <w:t xml:space="preserve"> </w:t>
      </w:r>
    </w:p>
    <w:p w14:paraId="66973E68" w14:textId="7199BB39" w:rsidR="003F54E3" w:rsidRDefault="003F54E3" w:rsidP="003F54E3">
      <w:pPr>
        <w:tabs>
          <w:tab w:val="left" w:pos="1340"/>
        </w:tabs>
        <w:spacing w:line="360" w:lineRule="auto"/>
        <w:jc w:val="both"/>
        <w:rPr>
          <w:rFonts w:ascii="Arial" w:eastAsia="Times New Roman" w:hAnsi="Arial" w:cs="Arial"/>
        </w:rPr>
      </w:pPr>
      <w:r>
        <w:rPr>
          <w:rFonts w:ascii="Arial" w:eastAsia="Times New Roman" w:hAnsi="Arial" w:cs="Arial"/>
        </w:rPr>
        <w:t xml:space="preserve">El grupo de </w:t>
      </w:r>
      <w:proofErr w:type="spellStart"/>
      <w:r>
        <w:rPr>
          <w:rFonts w:ascii="Arial" w:eastAsia="Times New Roman" w:hAnsi="Arial" w:cs="Arial"/>
        </w:rPr>
        <w:t>Ramachandran</w:t>
      </w:r>
      <w:proofErr w:type="spellEnd"/>
      <w:r>
        <w:rPr>
          <w:rFonts w:ascii="Arial" w:eastAsia="Times New Roman" w:hAnsi="Arial" w:cs="Arial"/>
        </w:rPr>
        <w:t xml:space="preserve"> diseñó un</w:t>
      </w:r>
      <w:r w:rsidRPr="00ED10C4">
        <w:rPr>
          <w:rFonts w:ascii="Arial" w:eastAsia="Times New Roman" w:hAnsi="Arial" w:cs="Arial"/>
        </w:rPr>
        <w:t xml:space="preserve"> estudio </w:t>
      </w:r>
      <w:r>
        <w:rPr>
          <w:rFonts w:ascii="Arial" w:eastAsia="Times New Roman" w:hAnsi="Arial" w:cs="Arial"/>
        </w:rPr>
        <w:t>de cohortes con 927 casos, en el que se</w:t>
      </w:r>
      <w:r w:rsidRPr="00ED10C4">
        <w:rPr>
          <w:rFonts w:ascii="Arial" w:eastAsia="Times New Roman" w:hAnsi="Arial" w:cs="Arial"/>
        </w:rPr>
        <w:t xml:space="preserve"> sugirió que la presencia de múltiples CBC inicialmente se asocia a </w:t>
      </w:r>
      <w:r>
        <w:rPr>
          <w:rFonts w:ascii="Arial" w:eastAsia="Times New Roman" w:hAnsi="Arial" w:cs="Arial"/>
        </w:rPr>
        <w:t xml:space="preserve">mayor riesgo de CBC </w:t>
      </w:r>
      <w:r w:rsidR="00C0281C">
        <w:rPr>
          <w:rFonts w:ascii="Arial" w:eastAsia="Times New Roman" w:hAnsi="Arial" w:cs="Arial"/>
        </w:rPr>
        <w:t>futuro. (</w:t>
      </w:r>
      <w:r>
        <w:rPr>
          <w:rFonts w:ascii="Arial" w:eastAsia="Times New Roman" w:hAnsi="Arial" w:cs="Arial"/>
        </w:rPr>
        <w:t xml:space="preserve">66) Posteriormente, el mismo grupo </w:t>
      </w:r>
      <w:r w:rsidRPr="00ED10C4">
        <w:rPr>
          <w:rFonts w:ascii="Arial" w:eastAsia="Times New Roman" w:hAnsi="Arial" w:cs="Arial"/>
        </w:rPr>
        <w:t>r</w:t>
      </w:r>
      <w:r>
        <w:rPr>
          <w:rFonts w:ascii="Arial" w:eastAsia="Times New Roman" w:hAnsi="Arial" w:cs="Arial"/>
        </w:rPr>
        <w:t>eportó que</w:t>
      </w:r>
      <w:r w:rsidRPr="00ED10C4">
        <w:rPr>
          <w:rFonts w:ascii="Arial" w:eastAsia="Times New Roman" w:hAnsi="Arial" w:cs="Arial"/>
        </w:rPr>
        <w:t xml:space="preserve"> el</w:t>
      </w:r>
      <w:r>
        <w:rPr>
          <w:rFonts w:ascii="Arial" w:eastAsia="Times New Roman" w:hAnsi="Arial" w:cs="Arial"/>
        </w:rPr>
        <w:t xml:space="preserve"> hecho de que el CBC índice aparezca en el tronco puede estar relacionado con una predisposición a este tipo de tumores. La localización del CBC índice en tronco se asocia fuertemente </w:t>
      </w:r>
      <w:r w:rsidRPr="00ED10C4">
        <w:rPr>
          <w:rFonts w:ascii="Arial" w:eastAsia="Times New Roman" w:hAnsi="Arial" w:cs="Arial"/>
        </w:rPr>
        <w:t>con el desarrollo de otro CBC</w:t>
      </w:r>
      <w:r>
        <w:rPr>
          <w:rFonts w:ascii="Arial" w:eastAsia="Times New Roman" w:hAnsi="Arial" w:cs="Arial"/>
        </w:rPr>
        <w:t xml:space="preserve">, localizado también más frecuentemente en el </w:t>
      </w:r>
      <w:r w:rsidR="000F2E3F">
        <w:rPr>
          <w:rFonts w:ascii="Arial" w:eastAsia="Times New Roman" w:hAnsi="Arial" w:cs="Arial"/>
        </w:rPr>
        <w:t>tronco</w:t>
      </w:r>
      <w:r w:rsidR="000F2E3F" w:rsidRPr="00ED10C4">
        <w:rPr>
          <w:rFonts w:ascii="Arial" w:eastAsia="Times New Roman" w:hAnsi="Arial" w:cs="Arial"/>
        </w:rPr>
        <w:t>.</w:t>
      </w:r>
      <w:r w:rsidR="000F2E3F">
        <w:rPr>
          <w:rFonts w:ascii="Arial" w:eastAsia="Times New Roman" w:hAnsi="Arial" w:cs="Arial"/>
        </w:rPr>
        <w:t xml:space="preserve"> (</w:t>
      </w:r>
      <w:r>
        <w:rPr>
          <w:rFonts w:ascii="Arial" w:eastAsia="Times New Roman" w:hAnsi="Arial" w:cs="Arial"/>
        </w:rPr>
        <w:t xml:space="preserve">67) </w:t>
      </w:r>
    </w:p>
    <w:p w14:paraId="534209ED" w14:textId="77777777" w:rsidR="003F54E3" w:rsidRDefault="003F54E3" w:rsidP="003F54E3">
      <w:pPr>
        <w:tabs>
          <w:tab w:val="left" w:pos="1340"/>
        </w:tabs>
        <w:spacing w:line="360" w:lineRule="auto"/>
        <w:jc w:val="both"/>
        <w:rPr>
          <w:rFonts w:ascii="Arial" w:eastAsia="Times New Roman" w:hAnsi="Arial" w:cs="Arial"/>
        </w:rPr>
      </w:pPr>
      <w:r>
        <w:rPr>
          <w:rFonts w:ascii="Arial" w:eastAsia="Times New Roman" w:hAnsi="Arial" w:cs="Arial"/>
        </w:rPr>
        <w:t xml:space="preserve">Se ha descrito que el riesgo de desarrollar nuevos </w:t>
      </w:r>
      <w:proofErr w:type="spellStart"/>
      <w:r>
        <w:rPr>
          <w:rFonts w:ascii="Arial" w:eastAsia="Times New Roman" w:hAnsi="Arial" w:cs="Arial"/>
        </w:rPr>
        <w:t>CBCs</w:t>
      </w:r>
      <w:proofErr w:type="spellEnd"/>
      <w:r>
        <w:rPr>
          <w:rFonts w:ascii="Arial" w:eastAsia="Times New Roman" w:hAnsi="Arial" w:cs="Arial"/>
        </w:rPr>
        <w:t xml:space="preserve"> parece mayor en pacientes con más de 60 años al inicio, de sexo masculino, (68,69) con presentación inicial con múltiples CBC, que presenten</w:t>
      </w:r>
      <w:r w:rsidRPr="00ED10C4">
        <w:rPr>
          <w:rFonts w:ascii="Arial" w:eastAsia="Times New Roman" w:hAnsi="Arial" w:cs="Arial"/>
        </w:rPr>
        <w:t xml:space="preserve"> un tamaño</w:t>
      </w:r>
      <w:r>
        <w:rPr>
          <w:rFonts w:ascii="Arial" w:eastAsia="Times New Roman" w:hAnsi="Arial" w:cs="Arial"/>
        </w:rPr>
        <w:t xml:space="preserve"> tumoral mayor de </w:t>
      </w:r>
      <w:r w:rsidRPr="00ED10C4">
        <w:rPr>
          <w:rFonts w:ascii="Arial" w:eastAsia="Times New Roman" w:hAnsi="Arial" w:cs="Arial"/>
        </w:rPr>
        <w:t>1 cm</w:t>
      </w:r>
      <w:r>
        <w:rPr>
          <w:rFonts w:ascii="Arial" w:eastAsia="Times New Roman" w:hAnsi="Arial" w:cs="Arial"/>
        </w:rPr>
        <w:t>, (69,70) con el primer CBC localizado en tronco y con el subtipo histológico superficial</w:t>
      </w:r>
      <w:proofErr w:type="gramStart"/>
      <w:r>
        <w:rPr>
          <w:rFonts w:ascii="Arial" w:eastAsia="Times New Roman" w:hAnsi="Arial" w:cs="Arial"/>
        </w:rPr>
        <w:t>.(</w:t>
      </w:r>
      <w:proofErr w:type="gramEnd"/>
      <w:r>
        <w:rPr>
          <w:rFonts w:ascii="Arial" w:eastAsia="Times New Roman" w:hAnsi="Arial" w:cs="Arial"/>
        </w:rPr>
        <w:t xml:space="preserve">68,69) </w:t>
      </w:r>
    </w:p>
    <w:p w14:paraId="2783A363" w14:textId="77777777" w:rsidR="003F54E3" w:rsidRPr="00795A03" w:rsidRDefault="003F54E3" w:rsidP="003F54E3">
      <w:pPr>
        <w:tabs>
          <w:tab w:val="left" w:pos="1340"/>
        </w:tabs>
        <w:spacing w:line="360" w:lineRule="auto"/>
        <w:jc w:val="both"/>
        <w:rPr>
          <w:rFonts w:ascii="Arial" w:eastAsia="Times New Roman" w:hAnsi="Arial" w:cs="Arial"/>
        </w:rPr>
      </w:pPr>
      <w:r>
        <w:rPr>
          <w:rFonts w:ascii="Arial" w:eastAsia="Times New Roman" w:hAnsi="Arial" w:cs="Arial"/>
        </w:rPr>
        <w:t>Recientemente se ha publicado un</w:t>
      </w:r>
      <w:r w:rsidRPr="00795A03">
        <w:rPr>
          <w:rFonts w:ascii="Arial" w:eastAsia="Times New Roman" w:hAnsi="Arial" w:cs="Arial"/>
        </w:rPr>
        <w:t xml:space="preserve"> estudio de cohortes prospectivo, de base poblacional, </w:t>
      </w:r>
      <w:r>
        <w:rPr>
          <w:rFonts w:ascii="Arial" w:eastAsia="Times New Roman" w:hAnsi="Arial" w:cs="Arial"/>
        </w:rPr>
        <w:t xml:space="preserve">en el que </w:t>
      </w:r>
      <w:r w:rsidRPr="00795A03">
        <w:rPr>
          <w:rFonts w:ascii="Arial" w:eastAsia="Times New Roman" w:hAnsi="Arial" w:cs="Arial"/>
        </w:rPr>
        <w:t xml:space="preserve">un 27% de los pacientes desarrollaron un segundo </w:t>
      </w:r>
      <w:r>
        <w:rPr>
          <w:rFonts w:ascii="Arial" w:eastAsia="Times New Roman" w:hAnsi="Arial" w:cs="Arial"/>
        </w:rPr>
        <w:t>CBC</w:t>
      </w:r>
      <w:r w:rsidRPr="00795A03">
        <w:rPr>
          <w:rFonts w:ascii="Arial" w:eastAsia="Times New Roman" w:hAnsi="Arial" w:cs="Arial"/>
        </w:rPr>
        <w:t xml:space="preserve"> con una mediana de seguimiento de 3 años. Este artícu</w:t>
      </w:r>
      <w:r>
        <w:rPr>
          <w:rFonts w:ascii="Arial" w:eastAsia="Times New Roman" w:hAnsi="Arial" w:cs="Arial"/>
        </w:rPr>
        <w:t>lo incluye un modelo predictivo</w:t>
      </w:r>
      <w:r w:rsidRPr="00795A03">
        <w:rPr>
          <w:rFonts w:ascii="Arial" w:eastAsia="Times New Roman" w:hAnsi="Arial" w:cs="Arial"/>
        </w:rPr>
        <w:t xml:space="preserve"> que tiene en cuenta la edad, sexo, </w:t>
      </w:r>
      <w:proofErr w:type="spellStart"/>
      <w:r w:rsidRPr="00795A03">
        <w:rPr>
          <w:rFonts w:ascii="Arial" w:eastAsia="Times New Roman" w:hAnsi="Arial" w:cs="Arial"/>
        </w:rPr>
        <w:t>fototipo</w:t>
      </w:r>
      <w:proofErr w:type="spellEnd"/>
      <w:r w:rsidRPr="00795A03">
        <w:rPr>
          <w:rFonts w:ascii="Arial" w:eastAsia="Times New Roman" w:hAnsi="Arial" w:cs="Arial"/>
        </w:rPr>
        <w:t xml:space="preserve">, consumo de café, número y localización de </w:t>
      </w:r>
      <w:proofErr w:type="spellStart"/>
      <w:r w:rsidRPr="00795A03">
        <w:rPr>
          <w:rFonts w:ascii="Arial" w:eastAsia="Times New Roman" w:hAnsi="Arial" w:cs="Arial"/>
        </w:rPr>
        <w:t>basocelulares</w:t>
      </w:r>
      <w:proofErr w:type="spellEnd"/>
      <w:r w:rsidRPr="00795A03">
        <w:rPr>
          <w:rFonts w:ascii="Arial" w:eastAsia="Times New Roman" w:hAnsi="Arial" w:cs="Arial"/>
        </w:rPr>
        <w:t xml:space="preserve"> al diagnóstico y previos,</w:t>
      </w:r>
      <w:r>
        <w:rPr>
          <w:rFonts w:ascii="Arial" w:eastAsia="Times New Roman" w:hAnsi="Arial" w:cs="Arial"/>
        </w:rPr>
        <w:t xml:space="preserve"> y si estos son de subtipo histológico superficial. De todos los factores de riesgo descritos, concluyen que e</w:t>
      </w:r>
      <w:r w:rsidRPr="00795A03">
        <w:rPr>
          <w:rFonts w:ascii="Arial" w:eastAsia="Times New Roman" w:hAnsi="Arial" w:cs="Arial"/>
        </w:rPr>
        <w:t xml:space="preserve">l número de </w:t>
      </w:r>
      <w:proofErr w:type="spellStart"/>
      <w:r w:rsidRPr="00795A03">
        <w:rPr>
          <w:rFonts w:ascii="Arial" w:eastAsia="Times New Roman" w:hAnsi="Arial" w:cs="Arial"/>
        </w:rPr>
        <w:t>basocelulares</w:t>
      </w:r>
      <w:proofErr w:type="spellEnd"/>
      <w:r w:rsidRPr="00795A03">
        <w:rPr>
          <w:rFonts w:ascii="Arial" w:eastAsia="Times New Roman" w:hAnsi="Arial" w:cs="Arial"/>
        </w:rPr>
        <w:t xml:space="preserve"> previos es el mejor predictor de riesgo de nuevos </w:t>
      </w:r>
      <w:r>
        <w:rPr>
          <w:rFonts w:ascii="Arial" w:eastAsia="Times New Roman" w:hAnsi="Arial" w:cs="Arial"/>
        </w:rPr>
        <w:t>CBC</w:t>
      </w:r>
      <w:proofErr w:type="gramStart"/>
      <w:r>
        <w:rPr>
          <w:rFonts w:ascii="Arial" w:eastAsia="Times New Roman" w:hAnsi="Arial" w:cs="Arial"/>
        </w:rPr>
        <w:t>.(</w:t>
      </w:r>
      <w:proofErr w:type="gramEnd"/>
      <w:r>
        <w:rPr>
          <w:rFonts w:ascii="Arial" w:eastAsia="Times New Roman" w:hAnsi="Arial" w:cs="Arial"/>
        </w:rPr>
        <w:t>54)</w:t>
      </w:r>
      <w:r w:rsidRPr="00795A03">
        <w:rPr>
          <w:rFonts w:ascii="Arial" w:eastAsia="Times New Roman" w:hAnsi="Arial" w:cs="Arial"/>
        </w:rPr>
        <w:t xml:space="preserve"> </w:t>
      </w:r>
    </w:p>
    <w:p w14:paraId="001FE216" w14:textId="77777777" w:rsidR="003F54E3" w:rsidRDefault="003F54E3" w:rsidP="003F54E3">
      <w:pPr>
        <w:tabs>
          <w:tab w:val="left" w:pos="1340"/>
        </w:tabs>
        <w:spacing w:line="360" w:lineRule="auto"/>
        <w:jc w:val="both"/>
        <w:rPr>
          <w:rFonts w:ascii="Arial" w:eastAsia="Times New Roman" w:hAnsi="Arial" w:cs="Arial"/>
        </w:rPr>
      </w:pPr>
    </w:p>
    <w:p w14:paraId="623126A7" w14:textId="77777777" w:rsidR="003F54E3" w:rsidRPr="003E5949" w:rsidRDefault="003F54E3" w:rsidP="003F54E3">
      <w:pPr>
        <w:tabs>
          <w:tab w:val="left" w:pos="1340"/>
        </w:tabs>
        <w:spacing w:line="360" w:lineRule="auto"/>
        <w:jc w:val="both"/>
        <w:rPr>
          <w:rFonts w:ascii="Arial" w:eastAsia="Times New Roman" w:hAnsi="Arial" w:cs="Arial"/>
          <w:u w:val="single"/>
        </w:rPr>
      </w:pPr>
      <w:r w:rsidRPr="003E5949">
        <w:rPr>
          <w:rFonts w:ascii="Arial" w:eastAsia="Times New Roman" w:hAnsi="Arial" w:cs="Arial"/>
          <w:u w:val="single"/>
        </w:rPr>
        <w:t>Recomendaciones para el seguimiento de los pacientes con CBC:</w:t>
      </w:r>
    </w:p>
    <w:p w14:paraId="12A4CB82" w14:textId="77777777" w:rsidR="003F54E3" w:rsidRPr="003E5949" w:rsidRDefault="003F54E3" w:rsidP="003F54E3">
      <w:pPr>
        <w:tabs>
          <w:tab w:val="left" w:pos="1340"/>
        </w:tabs>
        <w:spacing w:line="360" w:lineRule="auto"/>
        <w:jc w:val="both"/>
        <w:rPr>
          <w:rFonts w:ascii="Arial" w:eastAsia="Times New Roman" w:hAnsi="Arial" w:cs="Arial"/>
        </w:rPr>
      </w:pPr>
      <w:r>
        <w:rPr>
          <w:rFonts w:ascii="Arial" w:eastAsia="Times New Roman" w:hAnsi="Arial" w:cs="Arial"/>
        </w:rPr>
        <w:t>En vista de los resultados de los estudios anteriores</w:t>
      </w:r>
      <w:r w:rsidRPr="00EB78EF">
        <w:rPr>
          <w:rFonts w:ascii="Arial" w:eastAsia="Times New Roman" w:hAnsi="Arial" w:cs="Arial"/>
        </w:rPr>
        <w:t xml:space="preserve">, es esencial un seguimiento y vigilancia de todos los pacientes con CBC, así como la </w:t>
      </w:r>
      <w:r w:rsidRPr="00EB78EF">
        <w:rPr>
          <w:rFonts w:ascii="Arial" w:eastAsia="Times New Roman" w:hAnsi="Arial" w:cs="Arial"/>
        </w:rPr>
        <w:lastRenderedPageBreak/>
        <w:t xml:space="preserve">educación en </w:t>
      </w:r>
      <w:proofErr w:type="spellStart"/>
      <w:r w:rsidRPr="00EB78EF">
        <w:rPr>
          <w:rFonts w:ascii="Arial" w:eastAsia="Times New Roman" w:hAnsi="Arial" w:cs="Arial"/>
        </w:rPr>
        <w:t>fotoprotección</w:t>
      </w:r>
      <w:proofErr w:type="spellEnd"/>
      <w:r w:rsidRPr="00EB78EF">
        <w:rPr>
          <w:rFonts w:ascii="Arial" w:eastAsia="Times New Roman" w:hAnsi="Arial" w:cs="Arial"/>
        </w:rPr>
        <w:t xml:space="preserve"> y en la auto-exploración, y basar la periodicidad del mismo en el riesgo individualizado</w:t>
      </w:r>
      <w:r>
        <w:rPr>
          <w:rFonts w:ascii="Arial" w:eastAsia="Times New Roman" w:hAnsi="Arial" w:cs="Arial"/>
        </w:rPr>
        <w:t xml:space="preserve"> de cada tumor. E</w:t>
      </w:r>
      <w:r w:rsidRPr="00EB78EF">
        <w:rPr>
          <w:rFonts w:ascii="Arial" w:eastAsia="Times New Roman" w:hAnsi="Arial" w:cs="Arial"/>
        </w:rPr>
        <w:t>sta práctica es importante</w:t>
      </w:r>
      <w:r>
        <w:rPr>
          <w:rFonts w:ascii="Arial" w:eastAsia="Times New Roman" w:hAnsi="Arial" w:cs="Arial"/>
        </w:rPr>
        <w:t>,</w:t>
      </w:r>
      <w:r w:rsidRPr="00EB78EF">
        <w:rPr>
          <w:rFonts w:ascii="Arial" w:eastAsia="Times New Roman" w:hAnsi="Arial" w:cs="Arial"/>
        </w:rPr>
        <w:t xml:space="preserve"> ya que un paciente que ha sido tratado de un CBC tiene riesgo tanto de una nueva lesión primaria como de fallo del tratamiento y aparición de una recurrencia local.</w:t>
      </w:r>
    </w:p>
    <w:p w14:paraId="571FFF3C" w14:textId="77777777" w:rsidR="003F54E3" w:rsidRPr="00D11FF3" w:rsidRDefault="003F54E3" w:rsidP="003F54E3">
      <w:pPr>
        <w:tabs>
          <w:tab w:val="left" w:pos="1340"/>
        </w:tabs>
        <w:spacing w:line="360" w:lineRule="auto"/>
        <w:jc w:val="both"/>
        <w:rPr>
          <w:rFonts w:ascii="Arial" w:eastAsia="Times New Roman" w:hAnsi="Arial" w:cs="Arial"/>
        </w:rPr>
      </w:pPr>
      <w:r w:rsidRPr="00D11FF3">
        <w:rPr>
          <w:rFonts w:ascii="Arial" w:eastAsia="Times New Roman" w:hAnsi="Arial" w:cs="Arial"/>
        </w:rPr>
        <w:t xml:space="preserve">Las guías de práctica clínica de la </w:t>
      </w:r>
      <w:proofErr w:type="spellStart"/>
      <w:r w:rsidRPr="00D11FF3">
        <w:rPr>
          <w:rFonts w:ascii="Arial" w:eastAsia="Times New Roman" w:hAnsi="Arial" w:cs="Arial"/>
        </w:rPr>
        <w:t>National</w:t>
      </w:r>
      <w:proofErr w:type="spellEnd"/>
      <w:r w:rsidRPr="00D11FF3">
        <w:rPr>
          <w:rFonts w:ascii="Arial" w:eastAsia="Times New Roman" w:hAnsi="Arial" w:cs="Arial"/>
        </w:rPr>
        <w:t xml:space="preserve"> </w:t>
      </w:r>
      <w:proofErr w:type="spellStart"/>
      <w:r w:rsidRPr="00D11FF3">
        <w:rPr>
          <w:rFonts w:ascii="Arial" w:eastAsia="Times New Roman" w:hAnsi="Arial" w:cs="Arial"/>
        </w:rPr>
        <w:t>Comprehensive</w:t>
      </w:r>
      <w:proofErr w:type="spellEnd"/>
      <w:r w:rsidRPr="00D11FF3">
        <w:rPr>
          <w:rFonts w:ascii="Arial" w:eastAsia="Times New Roman" w:hAnsi="Arial" w:cs="Arial"/>
        </w:rPr>
        <w:t xml:space="preserve"> </w:t>
      </w:r>
      <w:proofErr w:type="spellStart"/>
      <w:r w:rsidRPr="00D11FF3">
        <w:rPr>
          <w:rFonts w:ascii="Arial" w:eastAsia="Times New Roman" w:hAnsi="Arial" w:cs="Arial"/>
        </w:rPr>
        <w:t>Cancer</w:t>
      </w:r>
      <w:proofErr w:type="spellEnd"/>
      <w:r w:rsidRPr="00D11FF3">
        <w:rPr>
          <w:rFonts w:ascii="Arial" w:eastAsia="Times New Roman" w:hAnsi="Arial" w:cs="Arial"/>
        </w:rPr>
        <w:t xml:space="preserve"> Network (NCCN) resaltan la importancia del seguimiento durante los 2 primeros años con exploraciones que deberían tener lugar al menos cada 6-12 meses en este tiempo</w:t>
      </w:r>
      <w:proofErr w:type="gramStart"/>
      <w:r w:rsidRPr="00D11FF3">
        <w:rPr>
          <w:rFonts w:ascii="Arial" w:eastAsia="Times New Roman" w:hAnsi="Arial" w:cs="Arial"/>
        </w:rPr>
        <w:t>.</w:t>
      </w:r>
      <w:r>
        <w:rPr>
          <w:rFonts w:ascii="Arial" w:eastAsia="Times New Roman" w:hAnsi="Arial" w:cs="Arial"/>
        </w:rPr>
        <w:t>(</w:t>
      </w:r>
      <w:proofErr w:type="gramEnd"/>
      <w:r>
        <w:rPr>
          <w:rFonts w:ascii="Arial" w:eastAsia="Times New Roman" w:hAnsi="Arial" w:cs="Arial"/>
        </w:rPr>
        <w:t>56)</w:t>
      </w:r>
    </w:p>
    <w:p w14:paraId="018F85CE" w14:textId="77777777" w:rsidR="003F54E3" w:rsidRDefault="003F54E3" w:rsidP="003F54E3">
      <w:pPr>
        <w:tabs>
          <w:tab w:val="left" w:pos="1340"/>
        </w:tabs>
        <w:spacing w:line="360" w:lineRule="auto"/>
        <w:jc w:val="both"/>
        <w:rPr>
          <w:rFonts w:ascii="Arial" w:eastAsia="Times New Roman" w:hAnsi="Arial" w:cs="Arial"/>
        </w:rPr>
      </w:pPr>
      <w:r w:rsidRPr="00D11FF3">
        <w:rPr>
          <w:rFonts w:ascii="Arial" w:eastAsia="Times New Roman" w:hAnsi="Arial" w:cs="Arial"/>
        </w:rPr>
        <w:t xml:space="preserve">Por otro lado, el </w:t>
      </w:r>
      <w:proofErr w:type="spellStart"/>
      <w:r w:rsidRPr="00D11FF3">
        <w:rPr>
          <w:rFonts w:ascii="Arial" w:eastAsia="Times New Roman" w:hAnsi="Arial" w:cs="Arial"/>
        </w:rPr>
        <w:t>European</w:t>
      </w:r>
      <w:proofErr w:type="spellEnd"/>
      <w:r w:rsidRPr="00D11FF3">
        <w:rPr>
          <w:rFonts w:ascii="Arial" w:eastAsia="Times New Roman" w:hAnsi="Arial" w:cs="Arial"/>
        </w:rPr>
        <w:t xml:space="preserve"> </w:t>
      </w:r>
      <w:proofErr w:type="spellStart"/>
      <w:r w:rsidRPr="00D11FF3">
        <w:rPr>
          <w:rFonts w:ascii="Arial" w:eastAsia="Times New Roman" w:hAnsi="Arial" w:cs="Arial"/>
        </w:rPr>
        <w:t>Dermatology</w:t>
      </w:r>
      <w:proofErr w:type="spellEnd"/>
      <w:r w:rsidRPr="00D11FF3">
        <w:rPr>
          <w:rFonts w:ascii="Arial" w:eastAsia="Times New Roman" w:hAnsi="Arial" w:cs="Arial"/>
        </w:rPr>
        <w:t xml:space="preserve"> </w:t>
      </w:r>
      <w:proofErr w:type="spellStart"/>
      <w:r w:rsidRPr="00D11FF3">
        <w:rPr>
          <w:rFonts w:ascii="Arial" w:eastAsia="Times New Roman" w:hAnsi="Arial" w:cs="Arial"/>
        </w:rPr>
        <w:t>Forum</w:t>
      </w:r>
      <w:proofErr w:type="spellEnd"/>
      <w:r w:rsidRPr="00D11FF3">
        <w:rPr>
          <w:rFonts w:ascii="Arial" w:eastAsia="Times New Roman" w:hAnsi="Arial" w:cs="Arial"/>
        </w:rPr>
        <w:t xml:space="preserve"> (EDF) afirma que a todos los pacientes se les debería ofrecer un seguimiento anual de por vida, siendo obligatorio el seguimiento a largo plazo en los tumores de alto riesgo. Sin embargo, si esto no fuera posible para algunos sistemas de salud públicos, el seguimiento clínico debería realizarse cada 6-12 meses durante 3-5 años en los siguientes supuestos: pacientes de alto riesgo de recurrencia, aquellos que ya han sido tratados de recurrencia y en aquellos con historia de múltiples CBC</w:t>
      </w:r>
      <w:proofErr w:type="gramStart"/>
      <w:r w:rsidRPr="00D11FF3">
        <w:rPr>
          <w:rFonts w:ascii="Arial" w:eastAsia="Times New Roman" w:hAnsi="Arial" w:cs="Arial"/>
        </w:rPr>
        <w:t>.</w:t>
      </w:r>
      <w:r>
        <w:rPr>
          <w:rFonts w:ascii="Arial" w:eastAsia="Times New Roman" w:hAnsi="Arial" w:cs="Arial"/>
        </w:rPr>
        <w:t>(</w:t>
      </w:r>
      <w:proofErr w:type="gramEnd"/>
      <w:r>
        <w:rPr>
          <w:rFonts w:ascii="Arial" w:eastAsia="Times New Roman" w:hAnsi="Arial" w:cs="Arial"/>
        </w:rPr>
        <w:t xml:space="preserve">71) </w:t>
      </w:r>
    </w:p>
    <w:p w14:paraId="7A0CDD9D" w14:textId="77777777" w:rsidR="003F54E3" w:rsidRPr="00F935E3" w:rsidRDefault="003F54E3" w:rsidP="003F54E3">
      <w:pPr>
        <w:tabs>
          <w:tab w:val="left" w:pos="1340"/>
        </w:tabs>
        <w:spacing w:line="360" w:lineRule="auto"/>
        <w:jc w:val="both"/>
        <w:rPr>
          <w:rFonts w:ascii="Arial" w:eastAsia="Times New Roman" w:hAnsi="Arial" w:cs="Arial"/>
        </w:rPr>
      </w:pPr>
      <w:r>
        <w:rPr>
          <w:rFonts w:ascii="Arial" w:eastAsia="Times New Roman" w:hAnsi="Arial" w:cs="Arial"/>
        </w:rPr>
        <w:t>Así mismo, las guías de práctica clínica británicas también inciden en la necesidad del seguimiento</w:t>
      </w:r>
      <w:r w:rsidRPr="00D11FF3">
        <w:rPr>
          <w:rFonts w:ascii="Arial" w:eastAsia="Times New Roman" w:hAnsi="Arial" w:cs="Arial"/>
        </w:rPr>
        <w:t xml:space="preserve"> </w:t>
      </w:r>
      <w:r>
        <w:rPr>
          <w:rFonts w:ascii="Arial" w:eastAsia="Times New Roman" w:hAnsi="Arial" w:cs="Arial"/>
        </w:rPr>
        <w:t>estrecho durante al menos 3 años en pacientes tratados de enfermedad recurrente (que presentan un mayor riesgo de recurrencia tras cualquier modalidad terapéutica) y con antecedente de múltiples CBC (que presentan un riesgo aumentado de nuevos CBC).(72)</w:t>
      </w:r>
      <w:r w:rsidRPr="00F935E3">
        <w:rPr>
          <w:rFonts w:ascii="Arial" w:eastAsia="Times New Roman" w:hAnsi="Arial" w:cs="Arial"/>
        </w:rPr>
        <w:t xml:space="preserve"> </w:t>
      </w:r>
    </w:p>
    <w:p w14:paraId="4860CD3A" w14:textId="77777777" w:rsidR="003F54E3" w:rsidRDefault="003F54E3" w:rsidP="003A25D2">
      <w:pPr>
        <w:widowControl w:val="0"/>
        <w:spacing w:after="240"/>
        <w:jc w:val="both"/>
        <w:rPr>
          <w:rFonts w:ascii="Arial" w:eastAsia="Cambria" w:hAnsi="Arial" w:cs="Arial"/>
        </w:rPr>
      </w:pPr>
    </w:p>
    <w:p w14:paraId="35399E9C" w14:textId="77777777" w:rsidR="00F01982" w:rsidRDefault="00F01982" w:rsidP="003A25D2">
      <w:pPr>
        <w:widowControl w:val="0"/>
        <w:spacing w:after="240"/>
        <w:jc w:val="both"/>
        <w:rPr>
          <w:rFonts w:ascii="Arial" w:eastAsia="Cambria" w:hAnsi="Arial" w:cs="Arial"/>
        </w:rPr>
      </w:pPr>
    </w:p>
    <w:p w14:paraId="7E86902C" w14:textId="77777777" w:rsidR="00F01982" w:rsidRDefault="00F01982" w:rsidP="003A25D2">
      <w:pPr>
        <w:widowControl w:val="0"/>
        <w:spacing w:after="240"/>
        <w:jc w:val="both"/>
        <w:rPr>
          <w:rFonts w:ascii="Arial" w:eastAsia="Cambria" w:hAnsi="Arial" w:cs="Arial"/>
        </w:rPr>
      </w:pPr>
    </w:p>
    <w:p w14:paraId="0B4C8B48" w14:textId="77777777" w:rsidR="00F01982" w:rsidRDefault="00F01982" w:rsidP="003A25D2">
      <w:pPr>
        <w:widowControl w:val="0"/>
        <w:spacing w:after="240"/>
        <w:jc w:val="both"/>
        <w:rPr>
          <w:rFonts w:ascii="Arial" w:eastAsia="Cambria" w:hAnsi="Arial" w:cs="Arial"/>
        </w:rPr>
      </w:pPr>
    </w:p>
    <w:p w14:paraId="5A9ECF90" w14:textId="77777777" w:rsidR="003F54E3" w:rsidRDefault="003F54E3" w:rsidP="003A25D2">
      <w:pPr>
        <w:widowControl w:val="0"/>
        <w:spacing w:after="240"/>
        <w:jc w:val="both"/>
        <w:rPr>
          <w:rFonts w:ascii="Arial" w:eastAsia="Cambria" w:hAnsi="Arial" w:cs="Arial"/>
        </w:rPr>
      </w:pPr>
    </w:p>
    <w:p w14:paraId="198DB28A" w14:textId="77777777" w:rsidR="003F54E3" w:rsidRDefault="003F54E3" w:rsidP="003A25D2">
      <w:pPr>
        <w:widowControl w:val="0"/>
        <w:spacing w:after="240"/>
        <w:jc w:val="both"/>
        <w:rPr>
          <w:rFonts w:ascii="Arial" w:eastAsia="Cambria" w:hAnsi="Arial" w:cs="Arial"/>
        </w:rPr>
      </w:pPr>
    </w:p>
    <w:p w14:paraId="6C0708D5" w14:textId="77777777" w:rsidR="003F54E3" w:rsidRDefault="003F54E3" w:rsidP="003A25D2">
      <w:pPr>
        <w:widowControl w:val="0"/>
        <w:spacing w:after="240"/>
        <w:jc w:val="both"/>
        <w:rPr>
          <w:rFonts w:ascii="Arial" w:eastAsia="Cambria" w:hAnsi="Arial" w:cs="Arial"/>
        </w:rPr>
      </w:pPr>
    </w:p>
    <w:p w14:paraId="64EAD620" w14:textId="77777777" w:rsidR="003F54E3" w:rsidRDefault="003F54E3" w:rsidP="003A25D2">
      <w:pPr>
        <w:widowControl w:val="0"/>
        <w:spacing w:after="240"/>
        <w:jc w:val="both"/>
        <w:rPr>
          <w:rFonts w:ascii="Arial" w:eastAsia="Cambria" w:hAnsi="Arial" w:cs="Arial"/>
        </w:rPr>
      </w:pPr>
    </w:p>
    <w:p w14:paraId="2025887B" w14:textId="77777777" w:rsidR="003F54E3" w:rsidRDefault="003F54E3" w:rsidP="003A25D2">
      <w:pPr>
        <w:widowControl w:val="0"/>
        <w:spacing w:after="240"/>
        <w:jc w:val="both"/>
        <w:rPr>
          <w:rFonts w:ascii="Arial" w:eastAsia="Cambria" w:hAnsi="Arial" w:cs="Arial"/>
        </w:rPr>
      </w:pPr>
    </w:p>
    <w:p w14:paraId="5AF19E04" w14:textId="77777777" w:rsidR="003F54E3" w:rsidRDefault="003F54E3" w:rsidP="003A25D2">
      <w:pPr>
        <w:widowControl w:val="0"/>
        <w:spacing w:after="240"/>
        <w:jc w:val="both"/>
        <w:rPr>
          <w:rFonts w:ascii="Arial" w:eastAsia="Cambria" w:hAnsi="Arial" w:cs="Arial"/>
        </w:rPr>
      </w:pPr>
    </w:p>
    <w:p w14:paraId="0247D64D" w14:textId="77777777" w:rsidR="003F54E3" w:rsidRDefault="003F54E3" w:rsidP="003A25D2">
      <w:pPr>
        <w:widowControl w:val="0"/>
        <w:spacing w:after="240"/>
        <w:jc w:val="both"/>
        <w:rPr>
          <w:rFonts w:ascii="Arial" w:eastAsia="Cambria" w:hAnsi="Arial" w:cs="Arial"/>
        </w:rPr>
      </w:pPr>
    </w:p>
    <w:p w14:paraId="18F4E918" w14:textId="77777777" w:rsidR="003F54E3" w:rsidRDefault="003F54E3" w:rsidP="003A25D2">
      <w:pPr>
        <w:widowControl w:val="0"/>
        <w:spacing w:after="240"/>
        <w:jc w:val="both"/>
        <w:rPr>
          <w:rFonts w:ascii="Arial" w:eastAsia="Cambria" w:hAnsi="Arial" w:cs="Arial"/>
        </w:rPr>
      </w:pPr>
    </w:p>
    <w:p w14:paraId="069EFC24" w14:textId="77777777" w:rsidR="003F54E3" w:rsidRDefault="003F54E3" w:rsidP="003A25D2">
      <w:pPr>
        <w:widowControl w:val="0"/>
        <w:spacing w:after="240"/>
        <w:jc w:val="both"/>
        <w:rPr>
          <w:rFonts w:ascii="Arial" w:eastAsia="Cambria" w:hAnsi="Arial" w:cs="Arial"/>
        </w:rPr>
      </w:pPr>
    </w:p>
    <w:p w14:paraId="1C3BA0F6" w14:textId="77777777" w:rsidR="003F54E3" w:rsidRDefault="003F54E3" w:rsidP="003A25D2">
      <w:pPr>
        <w:widowControl w:val="0"/>
        <w:spacing w:after="240"/>
        <w:jc w:val="both"/>
        <w:rPr>
          <w:rFonts w:ascii="Arial" w:eastAsia="Cambria" w:hAnsi="Arial" w:cs="Arial"/>
        </w:rPr>
      </w:pPr>
    </w:p>
    <w:p w14:paraId="243192DE" w14:textId="77777777" w:rsidR="00D834F0" w:rsidRDefault="00D834F0">
      <w:pPr>
        <w:rPr>
          <w:rFonts w:ascii="Arial" w:eastAsia="Cambria" w:hAnsi="Arial" w:cs="Arial"/>
        </w:rPr>
      </w:pPr>
      <w:r>
        <w:rPr>
          <w:rFonts w:ascii="Arial" w:eastAsia="Cambria" w:hAnsi="Arial" w:cs="Arial"/>
        </w:rPr>
        <w:br w:type="page"/>
      </w:r>
    </w:p>
    <w:p w14:paraId="4B488B40" w14:textId="03B0797E" w:rsidR="003A25D2" w:rsidRPr="00BA085B" w:rsidRDefault="003A25D2" w:rsidP="003A25D2">
      <w:pPr>
        <w:widowControl w:val="0"/>
        <w:spacing w:after="240"/>
        <w:jc w:val="both"/>
        <w:rPr>
          <w:rFonts w:ascii="Arial" w:eastAsia="Cambria" w:hAnsi="Arial" w:cs="Arial"/>
          <w:b/>
          <w:u w:val="single"/>
        </w:rPr>
      </w:pPr>
      <w:r w:rsidRPr="00BA085B">
        <w:rPr>
          <w:rFonts w:ascii="Arial" w:eastAsia="Cambria" w:hAnsi="Arial" w:cs="Arial"/>
          <w:b/>
          <w:u w:val="single"/>
        </w:rPr>
        <w:lastRenderedPageBreak/>
        <w:t>Bibliografía</w:t>
      </w:r>
    </w:p>
    <w:p w14:paraId="3912FC3A" w14:textId="77777777" w:rsidR="003A25D2" w:rsidRPr="00C44E91" w:rsidRDefault="003A25D2" w:rsidP="003A25D2">
      <w:pPr>
        <w:widowControl w:val="0"/>
        <w:ind w:left="720"/>
        <w:jc w:val="both"/>
        <w:rPr>
          <w:rFonts w:ascii="Arial" w:eastAsia="Cambria" w:hAnsi="Arial" w:cs="Arial"/>
        </w:rPr>
      </w:pPr>
    </w:p>
    <w:p w14:paraId="28631F14" w14:textId="77777777" w:rsidR="003A25D2" w:rsidRPr="00581162" w:rsidRDefault="003A25D2" w:rsidP="003A25D2">
      <w:pPr>
        <w:tabs>
          <w:tab w:val="left" w:pos="1340"/>
        </w:tabs>
        <w:spacing w:line="360" w:lineRule="auto"/>
        <w:jc w:val="both"/>
        <w:rPr>
          <w:rFonts w:ascii="Arial" w:eastAsia="Cambria" w:hAnsi="Arial" w:cs="Arial"/>
          <w:lang w:val="en-US"/>
        </w:rPr>
      </w:pPr>
      <w:r w:rsidRPr="00581162">
        <w:rPr>
          <w:rFonts w:ascii="Arial" w:eastAsia="Cambria" w:hAnsi="Arial" w:cs="Arial"/>
        </w:rPr>
        <w:t>1.</w:t>
      </w:r>
      <w:r>
        <w:rPr>
          <w:rFonts w:ascii="Arial" w:eastAsia="Cambria" w:hAnsi="Arial" w:cs="Arial"/>
        </w:rPr>
        <w:t xml:space="preserve"> </w:t>
      </w:r>
      <w:r w:rsidRPr="00581162">
        <w:rPr>
          <w:rFonts w:ascii="Arial" w:eastAsia="Cambria" w:hAnsi="Arial" w:cs="Arial"/>
        </w:rPr>
        <w:t xml:space="preserve">Nagore E, Grau C, Molinero J, </w:t>
      </w:r>
      <w:proofErr w:type="spellStart"/>
      <w:r w:rsidRPr="00581162">
        <w:rPr>
          <w:rFonts w:ascii="Arial" w:eastAsia="Cambria" w:hAnsi="Arial" w:cs="Arial"/>
        </w:rPr>
        <w:t>Fortea</w:t>
      </w:r>
      <w:proofErr w:type="spellEnd"/>
      <w:r w:rsidRPr="00581162">
        <w:rPr>
          <w:rFonts w:ascii="Arial" w:eastAsia="Cambria" w:hAnsi="Arial" w:cs="Arial"/>
        </w:rPr>
        <w:t xml:space="preserve"> JM. </w:t>
      </w:r>
      <w:r w:rsidRPr="00581162">
        <w:rPr>
          <w:rFonts w:ascii="Arial" w:eastAsia="Cambria" w:hAnsi="Arial" w:cs="Arial"/>
          <w:lang w:val="en-US"/>
        </w:rPr>
        <w:t xml:space="preserve">Positive margins in basal cell carcinoma: relationship to clinical features and recurrence risk. </w:t>
      </w:r>
      <w:proofErr w:type="gramStart"/>
      <w:r w:rsidRPr="00581162">
        <w:rPr>
          <w:rFonts w:ascii="Arial" w:eastAsia="Cambria" w:hAnsi="Arial" w:cs="Arial"/>
          <w:lang w:val="en-US"/>
        </w:rPr>
        <w:t>A retrospective study of 248 patients.</w:t>
      </w:r>
      <w:proofErr w:type="gramEnd"/>
      <w:r w:rsidRPr="00581162">
        <w:rPr>
          <w:rFonts w:ascii="Arial" w:eastAsia="Cambria" w:hAnsi="Arial" w:cs="Arial"/>
          <w:lang w:val="en-US"/>
        </w:rPr>
        <w:t xml:space="preserve"> </w:t>
      </w:r>
      <w:proofErr w:type="gramStart"/>
      <w:r w:rsidRPr="00581162">
        <w:rPr>
          <w:rFonts w:ascii="Arial" w:eastAsia="Cambria" w:hAnsi="Arial" w:cs="Arial"/>
          <w:lang w:val="en-US"/>
        </w:rPr>
        <w:t xml:space="preserve">J </w:t>
      </w:r>
      <w:proofErr w:type="spellStart"/>
      <w:r w:rsidRPr="00581162">
        <w:rPr>
          <w:rFonts w:ascii="Arial" w:eastAsia="Cambria" w:hAnsi="Arial" w:cs="Arial"/>
          <w:lang w:val="en-US"/>
        </w:rPr>
        <w:t>EurAcadDermatolVenereol</w:t>
      </w:r>
      <w:proofErr w:type="spellEnd"/>
      <w:r w:rsidRPr="00581162">
        <w:rPr>
          <w:rFonts w:ascii="Arial" w:eastAsia="Cambria" w:hAnsi="Arial" w:cs="Arial"/>
          <w:lang w:val="en-US"/>
        </w:rPr>
        <w:t>.</w:t>
      </w:r>
      <w:proofErr w:type="gramEnd"/>
      <w:r w:rsidRPr="00581162">
        <w:rPr>
          <w:rFonts w:ascii="Arial" w:eastAsia="Cambria" w:hAnsi="Arial" w:cs="Arial"/>
          <w:lang w:val="en-US"/>
        </w:rPr>
        <w:t xml:space="preserve"> 2003</w:t>
      </w:r>
    </w:p>
    <w:p w14:paraId="7DAC0C37" w14:textId="77777777" w:rsidR="003A25D2" w:rsidRPr="00581162" w:rsidRDefault="003A25D2" w:rsidP="003A25D2">
      <w:pPr>
        <w:rPr>
          <w:lang w:val="en-US"/>
        </w:rPr>
      </w:pPr>
    </w:p>
    <w:p w14:paraId="4C5DA4E6" w14:textId="77777777" w:rsidR="003A25D2" w:rsidRPr="00C44E91" w:rsidRDefault="003A25D2" w:rsidP="003A25D2">
      <w:pPr>
        <w:widowControl w:val="0"/>
        <w:spacing w:after="240" w:line="360" w:lineRule="auto"/>
        <w:jc w:val="both"/>
        <w:rPr>
          <w:rFonts w:ascii="Arial" w:eastAsia="Cambria" w:hAnsi="Arial" w:cs="Arial"/>
          <w:lang w:val="en-US"/>
        </w:rPr>
      </w:pPr>
      <w:r w:rsidRPr="00AB04C9">
        <w:rPr>
          <w:rFonts w:ascii="Arial" w:eastAsia="Cambria" w:hAnsi="Arial" w:cs="Arial"/>
        </w:rPr>
        <w:t xml:space="preserve">2. De Silva SP, </w:t>
      </w:r>
      <w:proofErr w:type="spellStart"/>
      <w:r w:rsidRPr="00AB04C9">
        <w:rPr>
          <w:rFonts w:ascii="Arial" w:eastAsia="Cambria" w:hAnsi="Arial" w:cs="Arial"/>
        </w:rPr>
        <w:t>Dellon</w:t>
      </w:r>
      <w:proofErr w:type="spellEnd"/>
      <w:r w:rsidRPr="00AB04C9">
        <w:rPr>
          <w:rFonts w:ascii="Arial" w:eastAsia="Cambria" w:hAnsi="Arial" w:cs="Arial"/>
        </w:rPr>
        <w:t xml:space="preserve"> AL. </w:t>
      </w:r>
      <w:r w:rsidRPr="00C44E91">
        <w:rPr>
          <w:rFonts w:ascii="Arial" w:eastAsia="Cambria" w:hAnsi="Arial" w:cs="Arial"/>
          <w:lang w:val="en-US"/>
        </w:rPr>
        <w:t xml:space="preserve">Recurrence rate of positive margin basal cell carcinoma: results of a five-year prospective study. </w:t>
      </w:r>
      <w:proofErr w:type="gramStart"/>
      <w:r w:rsidRPr="00C44E91">
        <w:rPr>
          <w:rFonts w:ascii="Arial" w:eastAsia="Cambria" w:hAnsi="Arial" w:cs="Arial"/>
          <w:lang w:val="en-US"/>
        </w:rPr>
        <w:t xml:space="preserve">J </w:t>
      </w:r>
      <w:proofErr w:type="spellStart"/>
      <w:r w:rsidRPr="00C44E91">
        <w:rPr>
          <w:rFonts w:ascii="Arial" w:eastAsia="Cambria" w:hAnsi="Arial" w:cs="Arial"/>
          <w:lang w:val="en-US"/>
        </w:rPr>
        <w:t>SurgOncol</w:t>
      </w:r>
      <w:proofErr w:type="spellEnd"/>
      <w:r w:rsidRPr="00C44E91">
        <w:rPr>
          <w:rFonts w:ascii="Arial" w:eastAsia="Cambria" w:hAnsi="Arial" w:cs="Arial"/>
          <w:lang w:val="en-US"/>
        </w:rPr>
        <w:t>.</w:t>
      </w:r>
      <w:proofErr w:type="gramEnd"/>
      <w:r w:rsidRPr="00C44E91">
        <w:rPr>
          <w:rFonts w:ascii="Arial" w:eastAsia="Cambria" w:hAnsi="Arial" w:cs="Arial"/>
          <w:lang w:val="en-US"/>
        </w:rPr>
        <w:t xml:space="preserve"> 1985 ene</w:t>
      </w:r>
      <w:proofErr w:type="gramStart"/>
      <w:r w:rsidRPr="00C44E91">
        <w:rPr>
          <w:rFonts w:ascii="Arial" w:eastAsia="Cambria" w:hAnsi="Arial" w:cs="Arial"/>
          <w:lang w:val="en-US"/>
        </w:rPr>
        <w:t>;28</w:t>
      </w:r>
      <w:proofErr w:type="gramEnd"/>
      <w:r w:rsidRPr="00C44E91">
        <w:rPr>
          <w:rFonts w:ascii="Arial" w:eastAsia="Cambria" w:hAnsi="Arial" w:cs="Arial"/>
          <w:lang w:val="en-US"/>
        </w:rPr>
        <w:t>(1):72–4.</w:t>
      </w:r>
    </w:p>
    <w:p w14:paraId="3F8BDC67" w14:textId="77777777" w:rsidR="003A25D2" w:rsidRPr="00C44E91" w:rsidRDefault="003A25D2" w:rsidP="003A25D2">
      <w:pPr>
        <w:widowControl w:val="0"/>
        <w:spacing w:after="240" w:line="360" w:lineRule="auto"/>
        <w:jc w:val="both"/>
        <w:rPr>
          <w:rFonts w:ascii="Arial" w:eastAsia="Cambria" w:hAnsi="Arial" w:cs="Arial"/>
          <w:lang w:val="en-US"/>
        </w:rPr>
      </w:pPr>
      <w:r>
        <w:rPr>
          <w:rFonts w:ascii="Arial" w:eastAsia="Cambria" w:hAnsi="Arial" w:cs="Arial"/>
          <w:lang w:val="en-US"/>
        </w:rPr>
        <w:t>3</w:t>
      </w:r>
      <w:r w:rsidRPr="00C44E91">
        <w:rPr>
          <w:rFonts w:ascii="Arial" w:eastAsia="Cambria" w:hAnsi="Arial" w:cs="Arial"/>
          <w:lang w:val="en-US"/>
        </w:rPr>
        <w:t xml:space="preserve">. Park AJ, Strick M, Watson JD. Basal cell carcinomas: do they need to be followed up? </w:t>
      </w:r>
      <w:proofErr w:type="gramStart"/>
      <w:r w:rsidRPr="00C44E91">
        <w:rPr>
          <w:rFonts w:ascii="Arial" w:eastAsia="Cambria" w:hAnsi="Arial" w:cs="Arial"/>
          <w:lang w:val="en-US"/>
        </w:rPr>
        <w:t xml:space="preserve">J R </w:t>
      </w:r>
      <w:proofErr w:type="spellStart"/>
      <w:r w:rsidRPr="00C44E91">
        <w:rPr>
          <w:rFonts w:ascii="Arial" w:eastAsia="Cambria" w:hAnsi="Arial" w:cs="Arial"/>
          <w:lang w:val="en-US"/>
        </w:rPr>
        <w:t>CollSurgEdinb</w:t>
      </w:r>
      <w:proofErr w:type="spellEnd"/>
      <w:r w:rsidRPr="00C44E91">
        <w:rPr>
          <w:rFonts w:ascii="Arial" w:eastAsia="Cambria" w:hAnsi="Arial" w:cs="Arial"/>
          <w:lang w:val="en-US"/>
        </w:rPr>
        <w:t>.</w:t>
      </w:r>
      <w:proofErr w:type="gramEnd"/>
      <w:r w:rsidRPr="00C44E91">
        <w:rPr>
          <w:rFonts w:ascii="Arial" w:eastAsia="Cambria" w:hAnsi="Arial" w:cs="Arial"/>
          <w:lang w:val="en-US"/>
        </w:rPr>
        <w:t xml:space="preserve"> 1994 abr</w:t>
      </w:r>
      <w:proofErr w:type="gramStart"/>
      <w:r w:rsidRPr="00C44E91">
        <w:rPr>
          <w:rFonts w:ascii="Arial" w:eastAsia="Cambria" w:hAnsi="Arial" w:cs="Arial"/>
          <w:lang w:val="en-US"/>
        </w:rPr>
        <w:t>;39</w:t>
      </w:r>
      <w:proofErr w:type="gramEnd"/>
      <w:r w:rsidRPr="00C44E91">
        <w:rPr>
          <w:rFonts w:ascii="Arial" w:eastAsia="Cambria" w:hAnsi="Arial" w:cs="Arial"/>
          <w:lang w:val="en-US"/>
        </w:rPr>
        <w:t>(2):109–11.</w:t>
      </w:r>
    </w:p>
    <w:p w14:paraId="739334E1" w14:textId="77777777" w:rsidR="003A25D2" w:rsidRPr="00C44E91" w:rsidRDefault="003A25D2" w:rsidP="003A25D2">
      <w:pPr>
        <w:widowControl w:val="0"/>
        <w:spacing w:after="240" w:line="360" w:lineRule="auto"/>
        <w:jc w:val="both"/>
        <w:rPr>
          <w:rFonts w:ascii="Arial" w:eastAsia="Cambria" w:hAnsi="Arial" w:cs="Arial"/>
          <w:lang w:val="en-US"/>
        </w:rPr>
      </w:pPr>
      <w:r>
        <w:rPr>
          <w:rFonts w:ascii="Arial" w:eastAsia="Cambria" w:hAnsi="Arial" w:cs="Arial"/>
          <w:lang w:val="en-US"/>
        </w:rPr>
        <w:t>4</w:t>
      </w:r>
      <w:r w:rsidRPr="00C44E91">
        <w:rPr>
          <w:rFonts w:ascii="Arial" w:eastAsia="Cambria" w:hAnsi="Arial" w:cs="Arial"/>
          <w:lang w:val="en-US"/>
        </w:rPr>
        <w:t xml:space="preserve">. </w:t>
      </w:r>
      <w:proofErr w:type="spellStart"/>
      <w:r w:rsidRPr="00C44E91">
        <w:rPr>
          <w:rFonts w:ascii="Arial" w:eastAsia="Cambria" w:hAnsi="Arial" w:cs="Arial"/>
          <w:lang w:val="en-US"/>
        </w:rPr>
        <w:t>Sei</w:t>
      </w:r>
      <w:proofErr w:type="spellEnd"/>
      <w:r w:rsidRPr="00C44E91">
        <w:rPr>
          <w:rFonts w:ascii="Arial" w:eastAsia="Cambria" w:hAnsi="Arial" w:cs="Arial"/>
          <w:lang w:val="en-US"/>
        </w:rPr>
        <w:t xml:space="preserve"> JF. </w:t>
      </w:r>
      <w:proofErr w:type="gramStart"/>
      <w:r w:rsidRPr="00C44E91">
        <w:rPr>
          <w:rFonts w:ascii="Arial" w:eastAsia="Cambria" w:hAnsi="Arial" w:cs="Arial"/>
          <w:lang w:val="en-US"/>
        </w:rPr>
        <w:t>[Excision limits and reoperation in cutaneous carcinoma].</w:t>
      </w:r>
      <w:proofErr w:type="gramEnd"/>
      <w:r w:rsidRPr="00C44E91">
        <w:rPr>
          <w:rFonts w:ascii="Arial" w:eastAsia="Cambria" w:hAnsi="Arial" w:cs="Arial"/>
          <w:lang w:val="en-US"/>
        </w:rPr>
        <w:t xml:space="preserve"> Ann </w:t>
      </w:r>
      <w:proofErr w:type="spellStart"/>
      <w:r w:rsidRPr="00C44E91">
        <w:rPr>
          <w:rFonts w:ascii="Arial" w:eastAsia="Cambria" w:hAnsi="Arial" w:cs="Arial"/>
          <w:lang w:val="en-US"/>
        </w:rPr>
        <w:t>DermatolVenereol</w:t>
      </w:r>
      <w:proofErr w:type="spellEnd"/>
      <w:r w:rsidRPr="00C44E91">
        <w:rPr>
          <w:rFonts w:ascii="Arial" w:eastAsia="Cambria" w:hAnsi="Arial" w:cs="Arial"/>
          <w:lang w:val="en-US"/>
        </w:rPr>
        <w:t>. 1997</w:t>
      </w:r>
      <w:proofErr w:type="gramStart"/>
      <w:r w:rsidRPr="00C44E91">
        <w:rPr>
          <w:rFonts w:ascii="Arial" w:eastAsia="Cambria" w:hAnsi="Arial" w:cs="Arial"/>
          <w:lang w:val="en-US"/>
        </w:rPr>
        <w:t>;124</w:t>
      </w:r>
      <w:proofErr w:type="gramEnd"/>
      <w:r w:rsidRPr="00C44E91">
        <w:rPr>
          <w:rFonts w:ascii="Arial" w:eastAsia="Cambria" w:hAnsi="Arial" w:cs="Arial"/>
          <w:lang w:val="en-US"/>
        </w:rPr>
        <w:t>(5):421–6.</w:t>
      </w:r>
    </w:p>
    <w:p w14:paraId="7160974B" w14:textId="77777777" w:rsidR="003A25D2" w:rsidRPr="00C44E91" w:rsidRDefault="003A25D2" w:rsidP="003A25D2">
      <w:pPr>
        <w:widowControl w:val="0"/>
        <w:spacing w:after="240" w:line="360" w:lineRule="auto"/>
        <w:jc w:val="both"/>
        <w:rPr>
          <w:rFonts w:ascii="Arial" w:eastAsia="Cambria" w:hAnsi="Arial" w:cs="Arial"/>
          <w:lang w:val="en-US"/>
        </w:rPr>
      </w:pPr>
      <w:r>
        <w:rPr>
          <w:rFonts w:ascii="Arial" w:eastAsia="Cambria" w:hAnsi="Arial" w:cs="Arial"/>
          <w:lang w:val="en-US"/>
        </w:rPr>
        <w:t>5</w:t>
      </w:r>
      <w:r w:rsidRPr="00C44E91">
        <w:rPr>
          <w:rFonts w:ascii="Arial" w:eastAsia="Cambria" w:hAnsi="Arial" w:cs="Arial"/>
          <w:lang w:val="en-US"/>
        </w:rPr>
        <w:t xml:space="preserve">. Wilson AW, </w:t>
      </w:r>
      <w:proofErr w:type="spellStart"/>
      <w:r w:rsidRPr="00C44E91">
        <w:rPr>
          <w:rFonts w:ascii="Arial" w:eastAsia="Cambria" w:hAnsi="Arial" w:cs="Arial"/>
          <w:lang w:val="en-US"/>
        </w:rPr>
        <w:t>Howsam</w:t>
      </w:r>
      <w:proofErr w:type="spellEnd"/>
      <w:r w:rsidRPr="00C44E91">
        <w:rPr>
          <w:rFonts w:ascii="Arial" w:eastAsia="Cambria" w:hAnsi="Arial" w:cs="Arial"/>
          <w:lang w:val="en-US"/>
        </w:rPr>
        <w:t xml:space="preserve"> G, </w:t>
      </w:r>
      <w:proofErr w:type="spellStart"/>
      <w:r w:rsidRPr="00C44E91">
        <w:rPr>
          <w:rFonts w:ascii="Arial" w:eastAsia="Cambria" w:hAnsi="Arial" w:cs="Arial"/>
          <w:lang w:val="en-US"/>
        </w:rPr>
        <w:t>Santhanam</w:t>
      </w:r>
      <w:proofErr w:type="spellEnd"/>
      <w:r w:rsidRPr="00C44E91">
        <w:rPr>
          <w:rFonts w:ascii="Arial" w:eastAsia="Cambria" w:hAnsi="Arial" w:cs="Arial"/>
          <w:lang w:val="en-US"/>
        </w:rPr>
        <w:t xml:space="preserve"> V, Macpherson D, Grant J, Pratt CA, et al. Surgical management of incompletely excised basal cell carcinomas of the head and neck. Br J Oral </w:t>
      </w:r>
      <w:proofErr w:type="spellStart"/>
      <w:r w:rsidRPr="00C44E91">
        <w:rPr>
          <w:rFonts w:ascii="Arial" w:eastAsia="Cambria" w:hAnsi="Arial" w:cs="Arial"/>
          <w:lang w:val="en-US"/>
        </w:rPr>
        <w:t>Maxillofac</w:t>
      </w:r>
      <w:proofErr w:type="spellEnd"/>
      <w:r w:rsidRPr="00C44E91">
        <w:rPr>
          <w:rFonts w:ascii="Arial" w:eastAsia="Cambria" w:hAnsi="Arial" w:cs="Arial"/>
          <w:lang w:val="en-US"/>
        </w:rPr>
        <w:t xml:space="preserve"> Surg. 2004 ago</w:t>
      </w:r>
      <w:proofErr w:type="gramStart"/>
      <w:r w:rsidRPr="00C44E91">
        <w:rPr>
          <w:rFonts w:ascii="Arial" w:eastAsia="Cambria" w:hAnsi="Arial" w:cs="Arial"/>
          <w:lang w:val="en-US"/>
        </w:rPr>
        <w:t>;42</w:t>
      </w:r>
      <w:proofErr w:type="gramEnd"/>
      <w:r w:rsidRPr="00C44E91">
        <w:rPr>
          <w:rFonts w:ascii="Arial" w:eastAsia="Cambria" w:hAnsi="Arial" w:cs="Arial"/>
          <w:lang w:val="en-US"/>
        </w:rPr>
        <w:t>(4):311–4.</w:t>
      </w:r>
    </w:p>
    <w:p w14:paraId="21990651" w14:textId="77777777" w:rsidR="003A25D2" w:rsidRPr="00C44E91" w:rsidRDefault="003A25D2" w:rsidP="003A25D2">
      <w:pPr>
        <w:widowControl w:val="0"/>
        <w:spacing w:after="240" w:line="360" w:lineRule="auto"/>
        <w:jc w:val="both"/>
        <w:rPr>
          <w:rFonts w:ascii="Arial" w:eastAsia="Cambria" w:hAnsi="Arial" w:cs="Arial"/>
          <w:lang w:val="en-US"/>
        </w:rPr>
      </w:pPr>
      <w:r>
        <w:rPr>
          <w:rFonts w:ascii="Arial" w:eastAsia="Cambria" w:hAnsi="Arial" w:cs="Arial"/>
          <w:lang w:val="en-US"/>
        </w:rPr>
        <w:t>6</w:t>
      </w:r>
      <w:r w:rsidRPr="00C44E91">
        <w:rPr>
          <w:rFonts w:ascii="Arial" w:eastAsia="Cambria" w:hAnsi="Arial" w:cs="Arial"/>
          <w:lang w:val="en-US"/>
        </w:rPr>
        <w:t xml:space="preserve">. </w:t>
      </w:r>
      <w:proofErr w:type="spellStart"/>
      <w:r w:rsidRPr="00C44E91">
        <w:rPr>
          <w:rFonts w:ascii="Arial" w:eastAsia="Cambria" w:hAnsi="Arial" w:cs="Arial"/>
          <w:lang w:val="en-US"/>
        </w:rPr>
        <w:t>Boulinguez</w:t>
      </w:r>
      <w:proofErr w:type="spellEnd"/>
      <w:r w:rsidRPr="00C44E91">
        <w:rPr>
          <w:rFonts w:ascii="Arial" w:eastAsia="Cambria" w:hAnsi="Arial" w:cs="Arial"/>
          <w:lang w:val="en-US"/>
        </w:rPr>
        <w:t xml:space="preserve"> S, Grison-</w:t>
      </w:r>
      <w:proofErr w:type="spellStart"/>
      <w:r w:rsidRPr="00C44E91">
        <w:rPr>
          <w:rFonts w:ascii="Arial" w:eastAsia="Cambria" w:hAnsi="Arial" w:cs="Arial"/>
          <w:lang w:val="en-US"/>
        </w:rPr>
        <w:t>Tabone</w:t>
      </w:r>
      <w:proofErr w:type="spellEnd"/>
      <w:r w:rsidRPr="00C44E91">
        <w:rPr>
          <w:rFonts w:ascii="Arial" w:eastAsia="Cambria" w:hAnsi="Arial" w:cs="Arial"/>
          <w:lang w:val="en-US"/>
        </w:rPr>
        <w:t xml:space="preserve"> C, </w:t>
      </w:r>
      <w:proofErr w:type="spellStart"/>
      <w:r w:rsidRPr="00C44E91">
        <w:rPr>
          <w:rFonts w:ascii="Arial" w:eastAsia="Cambria" w:hAnsi="Arial" w:cs="Arial"/>
          <w:lang w:val="en-US"/>
        </w:rPr>
        <w:t>Lamant</w:t>
      </w:r>
      <w:proofErr w:type="spellEnd"/>
      <w:r w:rsidRPr="00C44E91">
        <w:rPr>
          <w:rFonts w:ascii="Arial" w:eastAsia="Cambria" w:hAnsi="Arial" w:cs="Arial"/>
          <w:lang w:val="en-US"/>
        </w:rPr>
        <w:t xml:space="preserve"> L, </w:t>
      </w:r>
      <w:proofErr w:type="spellStart"/>
      <w:r w:rsidRPr="00C44E91">
        <w:rPr>
          <w:rFonts w:ascii="Arial" w:eastAsia="Cambria" w:hAnsi="Arial" w:cs="Arial"/>
          <w:lang w:val="en-US"/>
        </w:rPr>
        <w:t>Valmary</w:t>
      </w:r>
      <w:proofErr w:type="spellEnd"/>
      <w:r w:rsidRPr="00C44E91">
        <w:rPr>
          <w:rFonts w:ascii="Arial" w:eastAsia="Cambria" w:hAnsi="Arial" w:cs="Arial"/>
          <w:lang w:val="en-US"/>
        </w:rPr>
        <w:t xml:space="preserve"> S, </w:t>
      </w:r>
      <w:proofErr w:type="spellStart"/>
      <w:r w:rsidRPr="00C44E91">
        <w:rPr>
          <w:rFonts w:ascii="Arial" w:eastAsia="Cambria" w:hAnsi="Arial" w:cs="Arial"/>
          <w:lang w:val="en-US"/>
        </w:rPr>
        <w:t>Viraben</w:t>
      </w:r>
      <w:proofErr w:type="spellEnd"/>
      <w:r w:rsidRPr="00C44E91">
        <w:rPr>
          <w:rFonts w:ascii="Arial" w:eastAsia="Cambria" w:hAnsi="Arial" w:cs="Arial"/>
          <w:lang w:val="en-US"/>
        </w:rPr>
        <w:t xml:space="preserve"> R, </w:t>
      </w:r>
      <w:proofErr w:type="spellStart"/>
      <w:r w:rsidRPr="00C44E91">
        <w:rPr>
          <w:rFonts w:ascii="Arial" w:eastAsia="Cambria" w:hAnsi="Arial" w:cs="Arial"/>
          <w:lang w:val="en-US"/>
        </w:rPr>
        <w:t>Bonnetblanc</w:t>
      </w:r>
      <w:proofErr w:type="spellEnd"/>
      <w:r w:rsidRPr="00C44E91">
        <w:rPr>
          <w:rFonts w:ascii="Arial" w:eastAsia="Cambria" w:hAnsi="Arial" w:cs="Arial"/>
          <w:lang w:val="en-US"/>
        </w:rPr>
        <w:t xml:space="preserve"> JM, et al. Histological evolution of recurrent basal cell carcinoma and therapeutic implications for incompletely excised lesions. Br. J. </w:t>
      </w:r>
      <w:proofErr w:type="spellStart"/>
      <w:r w:rsidRPr="00C44E91">
        <w:rPr>
          <w:rFonts w:ascii="Arial" w:eastAsia="Cambria" w:hAnsi="Arial" w:cs="Arial"/>
          <w:lang w:val="en-US"/>
        </w:rPr>
        <w:t>Dermatol</w:t>
      </w:r>
      <w:proofErr w:type="spellEnd"/>
      <w:r w:rsidRPr="00C44E91">
        <w:rPr>
          <w:rFonts w:ascii="Arial" w:eastAsia="Cambria" w:hAnsi="Arial" w:cs="Arial"/>
          <w:lang w:val="en-US"/>
        </w:rPr>
        <w:t>. 2004 sep</w:t>
      </w:r>
      <w:proofErr w:type="gramStart"/>
      <w:r w:rsidRPr="00C44E91">
        <w:rPr>
          <w:rFonts w:ascii="Arial" w:eastAsia="Cambria" w:hAnsi="Arial" w:cs="Arial"/>
          <w:lang w:val="en-US"/>
        </w:rPr>
        <w:t>;151</w:t>
      </w:r>
      <w:proofErr w:type="gramEnd"/>
      <w:r w:rsidRPr="00C44E91">
        <w:rPr>
          <w:rFonts w:ascii="Arial" w:eastAsia="Cambria" w:hAnsi="Arial" w:cs="Arial"/>
          <w:lang w:val="en-US"/>
        </w:rPr>
        <w:t>(3):623–6.</w:t>
      </w:r>
    </w:p>
    <w:p w14:paraId="069424D3" w14:textId="77777777" w:rsidR="003A25D2" w:rsidRPr="000D4769" w:rsidRDefault="003A25D2" w:rsidP="003A25D2">
      <w:pPr>
        <w:widowControl w:val="0"/>
        <w:spacing w:after="240" w:line="360" w:lineRule="auto"/>
        <w:jc w:val="both"/>
        <w:rPr>
          <w:rFonts w:ascii="Arial" w:eastAsia="Cambria" w:hAnsi="Arial" w:cs="Arial"/>
          <w:lang w:val="en-US"/>
        </w:rPr>
      </w:pPr>
      <w:r>
        <w:rPr>
          <w:rFonts w:ascii="Arial" w:eastAsia="Cambria" w:hAnsi="Arial" w:cs="Arial"/>
          <w:lang w:val="en-US"/>
        </w:rPr>
        <w:t>7</w:t>
      </w:r>
      <w:r w:rsidRPr="000D4769">
        <w:rPr>
          <w:rFonts w:ascii="Arial" w:eastAsia="Cambria" w:hAnsi="Arial" w:cs="Arial"/>
          <w:lang w:val="en-US"/>
        </w:rPr>
        <w:t xml:space="preserve">. Robinson JK, Fisher SG. </w:t>
      </w:r>
      <w:proofErr w:type="gramStart"/>
      <w:r w:rsidRPr="000D4769">
        <w:rPr>
          <w:rFonts w:ascii="Arial" w:eastAsia="Cambria" w:hAnsi="Arial" w:cs="Arial"/>
          <w:lang w:val="en-US"/>
        </w:rPr>
        <w:t>Recurrent basal cell carcinoma after incomplete resection.</w:t>
      </w:r>
      <w:proofErr w:type="gramEnd"/>
      <w:r w:rsidRPr="000D4769">
        <w:rPr>
          <w:rFonts w:ascii="Arial" w:eastAsia="Cambria" w:hAnsi="Arial" w:cs="Arial"/>
          <w:lang w:val="en-US"/>
        </w:rPr>
        <w:t xml:space="preserve"> </w:t>
      </w:r>
      <w:proofErr w:type="gramStart"/>
      <w:r w:rsidRPr="000D4769">
        <w:rPr>
          <w:rFonts w:ascii="Arial" w:eastAsia="Cambria" w:hAnsi="Arial" w:cs="Arial"/>
          <w:lang w:val="en-US"/>
        </w:rPr>
        <w:t xml:space="preserve">Arch </w:t>
      </w:r>
      <w:proofErr w:type="spellStart"/>
      <w:r w:rsidRPr="000D4769">
        <w:rPr>
          <w:rFonts w:ascii="Arial" w:eastAsia="Cambria" w:hAnsi="Arial" w:cs="Arial"/>
          <w:lang w:val="en-US"/>
        </w:rPr>
        <w:t>Dermatol</w:t>
      </w:r>
      <w:proofErr w:type="spellEnd"/>
      <w:r w:rsidRPr="000D4769">
        <w:rPr>
          <w:rFonts w:ascii="Arial" w:eastAsia="Cambria" w:hAnsi="Arial" w:cs="Arial"/>
          <w:lang w:val="en-US"/>
        </w:rPr>
        <w:t>.</w:t>
      </w:r>
      <w:proofErr w:type="gramEnd"/>
      <w:r w:rsidRPr="000D4769">
        <w:rPr>
          <w:rFonts w:ascii="Arial" w:eastAsia="Cambria" w:hAnsi="Arial" w:cs="Arial"/>
          <w:lang w:val="en-US"/>
        </w:rPr>
        <w:t xml:space="preserve"> 2000 nov</w:t>
      </w:r>
      <w:proofErr w:type="gramStart"/>
      <w:r w:rsidRPr="000D4769">
        <w:rPr>
          <w:rFonts w:ascii="Arial" w:eastAsia="Cambria" w:hAnsi="Arial" w:cs="Arial"/>
          <w:lang w:val="en-US"/>
        </w:rPr>
        <w:t>;136</w:t>
      </w:r>
      <w:proofErr w:type="gramEnd"/>
      <w:r w:rsidRPr="000D4769">
        <w:rPr>
          <w:rFonts w:ascii="Arial" w:eastAsia="Cambria" w:hAnsi="Arial" w:cs="Arial"/>
          <w:lang w:val="en-US"/>
        </w:rPr>
        <w:t>(11):1318–24.</w:t>
      </w:r>
    </w:p>
    <w:p w14:paraId="7C556C7E" w14:textId="77777777" w:rsidR="003A25D2" w:rsidRDefault="003A25D2" w:rsidP="003A25D2">
      <w:pPr>
        <w:widowControl w:val="0"/>
        <w:spacing w:after="240" w:line="360" w:lineRule="auto"/>
        <w:jc w:val="both"/>
        <w:rPr>
          <w:rFonts w:ascii="Arial" w:eastAsia="Cambria" w:hAnsi="Arial" w:cs="Arial"/>
          <w:lang w:val="en-US"/>
        </w:rPr>
      </w:pPr>
      <w:r>
        <w:rPr>
          <w:rFonts w:ascii="Arial" w:eastAsia="Cambria" w:hAnsi="Arial" w:cs="Arial"/>
          <w:lang w:val="en-US"/>
        </w:rPr>
        <w:t>8</w:t>
      </w:r>
      <w:r w:rsidRPr="000D4769">
        <w:rPr>
          <w:rFonts w:ascii="Arial" w:eastAsia="Cambria" w:hAnsi="Arial" w:cs="Arial"/>
          <w:lang w:val="en-US"/>
        </w:rPr>
        <w:t xml:space="preserve">. </w:t>
      </w:r>
      <w:proofErr w:type="spellStart"/>
      <w:r w:rsidRPr="000D4769">
        <w:rPr>
          <w:rFonts w:ascii="Arial" w:eastAsia="Cambria" w:hAnsi="Arial" w:cs="Arial"/>
          <w:lang w:val="en-US"/>
        </w:rPr>
        <w:t>Bieley</w:t>
      </w:r>
      <w:proofErr w:type="spellEnd"/>
      <w:r w:rsidRPr="000D4769">
        <w:rPr>
          <w:rFonts w:ascii="Arial" w:eastAsia="Cambria" w:hAnsi="Arial" w:cs="Arial"/>
          <w:lang w:val="en-US"/>
        </w:rPr>
        <w:t xml:space="preserve"> HC, </w:t>
      </w:r>
      <w:proofErr w:type="spellStart"/>
      <w:r w:rsidRPr="000D4769">
        <w:rPr>
          <w:rFonts w:ascii="Arial" w:eastAsia="Cambria" w:hAnsi="Arial" w:cs="Arial"/>
          <w:lang w:val="en-US"/>
        </w:rPr>
        <w:t>Kirsner</w:t>
      </w:r>
      <w:proofErr w:type="spellEnd"/>
      <w:r w:rsidRPr="000D4769">
        <w:rPr>
          <w:rFonts w:ascii="Arial" w:eastAsia="Cambria" w:hAnsi="Arial" w:cs="Arial"/>
          <w:lang w:val="en-US"/>
        </w:rPr>
        <w:t xml:space="preserve"> RS, Reyes BA, Garland LD. The use of Mohs micrographic surgery for determination of residual tumor in incompletely excised basal cell carcinoma. J. Am. Acad. </w:t>
      </w:r>
      <w:proofErr w:type="spellStart"/>
      <w:r w:rsidRPr="000D4769">
        <w:rPr>
          <w:rFonts w:ascii="Arial" w:eastAsia="Cambria" w:hAnsi="Arial" w:cs="Arial"/>
          <w:lang w:val="en-US"/>
        </w:rPr>
        <w:t>Dermatol</w:t>
      </w:r>
      <w:proofErr w:type="spellEnd"/>
      <w:r w:rsidRPr="000D4769">
        <w:rPr>
          <w:rFonts w:ascii="Arial" w:eastAsia="Cambria" w:hAnsi="Arial" w:cs="Arial"/>
          <w:lang w:val="en-US"/>
        </w:rPr>
        <w:t>. 1992 may</w:t>
      </w:r>
      <w:proofErr w:type="gramStart"/>
      <w:r w:rsidRPr="000D4769">
        <w:rPr>
          <w:rFonts w:ascii="Arial" w:eastAsia="Cambria" w:hAnsi="Arial" w:cs="Arial"/>
          <w:lang w:val="en-US"/>
        </w:rPr>
        <w:t>;26</w:t>
      </w:r>
      <w:proofErr w:type="gramEnd"/>
      <w:r w:rsidRPr="000D4769">
        <w:rPr>
          <w:rFonts w:ascii="Arial" w:eastAsia="Cambria" w:hAnsi="Arial" w:cs="Arial"/>
          <w:lang w:val="en-US"/>
        </w:rPr>
        <w:t>(5 Pt 1):754–6.</w:t>
      </w:r>
    </w:p>
    <w:p w14:paraId="0C74C2D8" w14:textId="22606D13" w:rsidR="003A25D2" w:rsidRDefault="003A25D2" w:rsidP="003A25D2">
      <w:pPr>
        <w:widowControl w:val="0"/>
        <w:spacing w:after="240" w:line="360" w:lineRule="auto"/>
        <w:jc w:val="both"/>
        <w:rPr>
          <w:rFonts w:ascii="Arial" w:eastAsia="Cambria" w:hAnsi="Arial" w:cs="Arial"/>
          <w:lang w:val="en-US"/>
        </w:rPr>
      </w:pPr>
      <w:r>
        <w:rPr>
          <w:rFonts w:ascii="Arial" w:eastAsia="Cambria" w:hAnsi="Arial" w:cs="Arial"/>
          <w:lang w:val="en-US"/>
        </w:rPr>
        <w:t>9</w:t>
      </w:r>
      <w:r w:rsidRPr="00FE766A">
        <w:rPr>
          <w:rFonts w:ascii="Arial" w:eastAsia="Cambria" w:hAnsi="Arial" w:cs="Arial"/>
          <w:lang w:val="en-US"/>
        </w:rPr>
        <w:t xml:space="preserve">. Jackson JE, Dickie GJ, Wiltshire KL, Keller J, </w:t>
      </w:r>
      <w:proofErr w:type="spellStart"/>
      <w:r w:rsidRPr="00FE766A">
        <w:rPr>
          <w:rFonts w:ascii="Arial" w:eastAsia="Cambria" w:hAnsi="Arial" w:cs="Arial"/>
          <w:lang w:val="en-US"/>
        </w:rPr>
        <w:t>Tripcony</w:t>
      </w:r>
      <w:proofErr w:type="spellEnd"/>
      <w:r w:rsidRPr="00FE766A">
        <w:rPr>
          <w:rFonts w:ascii="Arial" w:eastAsia="Cambria" w:hAnsi="Arial" w:cs="Arial"/>
          <w:lang w:val="en-US"/>
        </w:rPr>
        <w:t xml:space="preserve"> L, </w:t>
      </w:r>
      <w:proofErr w:type="spellStart"/>
      <w:r w:rsidRPr="00FE766A">
        <w:rPr>
          <w:rFonts w:ascii="Arial" w:eastAsia="Cambria" w:hAnsi="Arial" w:cs="Arial"/>
          <w:lang w:val="en-US"/>
        </w:rPr>
        <w:t>Poulsen</w:t>
      </w:r>
      <w:proofErr w:type="spellEnd"/>
      <w:r w:rsidRPr="00FE766A">
        <w:rPr>
          <w:rFonts w:ascii="Arial" w:eastAsia="Cambria" w:hAnsi="Arial" w:cs="Arial"/>
          <w:lang w:val="en-US"/>
        </w:rPr>
        <w:t xml:space="preserve"> MG, Hughes M, Allison RW, Martin </w:t>
      </w:r>
      <w:proofErr w:type="spellStart"/>
      <w:r w:rsidRPr="00FE766A">
        <w:rPr>
          <w:rFonts w:ascii="Arial" w:eastAsia="Cambria" w:hAnsi="Arial" w:cs="Arial"/>
          <w:lang w:val="en-US"/>
        </w:rPr>
        <w:t>JM.Radiotherapy</w:t>
      </w:r>
      <w:proofErr w:type="spellEnd"/>
      <w:r w:rsidRPr="00FE766A">
        <w:rPr>
          <w:rFonts w:ascii="Arial" w:eastAsia="Cambria" w:hAnsi="Arial" w:cs="Arial"/>
          <w:lang w:val="en-US"/>
        </w:rPr>
        <w:t xml:space="preserve"> for </w:t>
      </w:r>
      <w:proofErr w:type="spellStart"/>
      <w:r w:rsidRPr="00FE766A">
        <w:rPr>
          <w:rFonts w:ascii="Arial" w:eastAsia="Cambria" w:hAnsi="Arial" w:cs="Arial"/>
          <w:lang w:val="en-US"/>
        </w:rPr>
        <w:t>perineural</w:t>
      </w:r>
      <w:proofErr w:type="spellEnd"/>
      <w:r w:rsidRPr="00FE766A">
        <w:rPr>
          <w:rFonts w:ascii="Arial" w:eastAsia="Cambria" w:hAnsi="Arial" w:cs="Arial"/>
          <w:lang w:val="en-US"/>
        </w:rPr>
        <w:t xml:space="preserve"> invasion in cutaneous head and neck carcinomas: toward a risk-adapted treatment </w:t>
      </w:r>
      <w:proofErr w:type="spellStart"/>
      <w:r w:rsidRPr="00FE766A">
        <w:rPr>
          <w:rFonts w:ascii="Arial" w:eastAsia="Cambria" w:hAnsi="Arial" w:cs="Arial"/>
          <w:lang w:val="en-US"/>
        </w:rPr>
        <w:t>approach.Head</w:t>
      </w:r>
      <w:proofErr w:type="spellEnd"/>
      <w:r w:rsidRPr="00FE766A">
        <w:rPr>
          <w:rFonts w:ascii="Arial" w:eastAsia="Cambria" w:hAnsi="Arial" w:cs="Arial"/>
          <w:lang w:val="en-US"/>
        </w:rPr>
        <w:t xml:space="preserve"> Neck. 2009 May</w:t>
      </w:r>
      <w:proofErr w:type="gramStart"/>
      <w:r w:rsidRPr="00FE766A">
        <w:rPr>
          <w:rFonts w:ascii="Arial" w:eastAsia="Cambria" w:hAnsi="Arial" w:cs="Arial"/>
          <w:lang w:val="en-US"/>
        </w:rPr>
        <w:t>;31</w:t>
      </w:r>
      <w:proofErr w:type="gramEnd"/>
      <w:r w:rsidRPr="00FE766A">
        <w:rPr>
          <w:rFonts w:ascii="Arial" w:eastAsia="Cambria" w:hAnsi="Arial" w:cs="Arial"/>
          <w:lang w:val="en-US"/>
        </w:rPr>
        <w:t>(5):604-10</w:t>
      </w:r>
      <w:r>
        <w:rPr>
          <w:rFonts w:ascii="Arial" w:eastAsia="Cambria" w:hAnsi="Arial" w:cs="Arial"/>
          <w:lang w:val="en-US"/>
        </w:rPr>
        <w:t>.</w:t>
      </w:r>
    </w:p>
    <w:p w14:paraId="68453855" w14:textId="77777777" w:rsidR="003A25D2" w:rsidRDefault="003A25D2" w:rsidP="003A25D2">
      <w:pPr>
        <w:tabs>
          <w:tab w:val="left" w:pos="1340"/>
        </w:tabs>
        <w:spacing w:line="360" w:lineRule="auto"/>
        <w:jc w:val="both"/>
        <w:rPr>
          <w:rFonts w:ascii="Arial" w:eastAsia="Times New Roman" w:hAnsi="Arial" w:cs="Arial"/>
          <w:lang w:val="en-GB"/>
        </w:rPr>
      </w:pPr>
      <w:r w:rsidRPr="004F5162">
        <w:rPr>
          <w:rFonts w:ascii="Arial" w:eastAsia="Times New Roman" w:hAnsi="Arial" w:cs="Arial"/>
          <w:lang w:val="en-GB"/>
        </w:rPr>
        <w:lastRenderedPageBreak/>
        <w:t xml:space="preserve">10. Walker P, Hill D. Surgical treatment of basal cell carcinomas using standard postoperative histological assessment. </w:t>
      </w:r>
      <w:proofErr w:type="spellStart"/>
      <w:r w:rsidRPr="004F5162">
        <w:rPr>
          <w:rFonts w:ascii="Arial" w:eastAsia="Times New Roman" w:hAnsi="Arial" w:cs="Arial"/>
          <w:lang w:val="en-GB"/>
        </w:rPr>
        <w:t>Australas</w:t>
      </w:r>
      <w:proofErr w:type="spellEnd"/>
      <w:r w:rsidRPr="004F5162">
        <w:rPr>
          <w:rFonts w:ascii="Arial" w:eastAsia="Times New Roman" w:hAnsi="Arial" w:cs="Arial"/>
          <w:lang w:val="en-GB"/>
        </w:rPr>
        <w:t xml:space="preserve"> J </w:t>
      </w:r>
      <w:proofErr w:type="spellStart"/>
      <w:r w:rsidRPr="004F5162">
        <w:rPr>
          <w:rFonts w:ascii="Arial" w:eastAsia="Times New Roman" w:hAnsi="Arial" w:cs="Arial"/>
          <w:lang w:val="en-GB"/>
        </w:rPr>
        <w:t>Dermatol</w:t>
      </w:r>
      <w:proofErr w:type="spellEnd"/>
      <w:r w:rsidRPr="004F5162">
        <w:rPr>
          <w:rFonts w:ascii="Arial" w:eastAsia="Times New Roman" w:hAnsi="Arial" w:cs="Arial"/>
          <w:lang w:val="en-GB"/>
        </w:rPr>
        <w:t xml:space="preserve"> 2006; 47:1–12.</w:t>
      </w:r>
    </w:p>
    <w:p w14:paraId="428F0B31" w14:textId="77777777" w:rsidR="003A25D2" w:rsidRPr="004F5162" w:rsidRDefault="003A25D2" w:rsidP="003A25D2">
      <w:pPr>
        <w:tabs>
          <w:tab w:val="left" w:pos="1340"/>
        </w:tabs>
        <w:spacing w:line="360" w:lineRule="auto"/>
        <w:jc w:val="both"/>
        <w:rPr>
          <w:rFonts w:ascii="Arial" w:eastAsia="Times New Roman" w:hAnsi="Arial" w:cs="Arial"/>
          <w:lang w:val="en-GB"/>
        </w:rPr>
      </w:pPr>
    </w:p>
    <w:p w14:paraId="04AD2960" w14:textId="77777777" w:rsidR="003A25D2" w:rsidRPr="00F935E3" w:rsidRDefault="003A25D2" w:rsidP="003A25D2">
      <w:pPr>
        <w:tabs>
          <w:tab w:val="left" w:pos="1340"/>
        </w:tabs>
        <w:spacing w:line="360" w:lineRule="auto"/>
        <w:jc w:val="both"/>
        <w:rPr>
          <w:rFonts w:ascii="Arial" w:eastAsia="Times New Roman" w:hAnsi="Arial" w:cs="Arial"/>
          <w:lang w:val="en-GB"/>
        </w:rPr>
      </w:pPr>
      <w:r w:rsidRPr="004F5162">
        <w:rPr>
          <w:rFonts w:ascii="Arial" w:eastAsia="Times New Roman" w:hAnsi="Arial" w:cs="Arial"/>
          <w:lang w:val="en-GB"/>
        </w:rPr>
        <w:t xml:space="preserve">11 </w:t>
      </w:r>
      <w:proofErr w:type="spellStart"/>
      <w:r w:rsidRPr="004F5162">
        <w:rPr>
          <w:rFonts w:ascii="Arial" w:eastAsia="Times New Roman" w:hAnsi="Arial" w:cs="Arial"/>
          <w:lang w:val="en-GB"/>
        </w:rPr>
        <w:t>Marchac</w:t>
      </w:r>
      <w:proofErr w:type="spellEnd"/>
      <w:r w:rsidRPr="004F5162">
        <w:rPr>
          <w:rFonts w:ascii="Arial" w:eastAsia="Times New Roman" w:hAnsi="Arial" w:cs="Arial"/>
          <w:lang w:val="en-GB"/>
        </w:rPr>
        <w:t xml:space="preserve"> D, Papadopoulos O, </w:t>
      </w:r>
      <w:proofErr w:type="spellStart"/>
      <w:r w:rsidRPr="004F5162">
        <w:rPr>
          <w:rFonts w:ascii="Arial" w:eastAsia="Times New Roman" w:hAnsi="Arial" w:cs="Arial"/>
          <w:lang w:val="en-GB"/>
        </w:rPr>
        <w:t>Duport</w:t>
      </w:r>
      <w:proofErr w:type="spellEnd"/>
      <w:r w:rsidRPr="004F5162">
        <w:rPr>
          <w:rFonts w:ascii="Arial" w:eastAsia="Times New Roman" w:hAnsi="Arial" w:cs="Arial"/>
          <w:lang w:val="en-GB"/>
        </w:rPr>
        <w:t xml:space="preserve"> G. Curative and aesthetic results of surgical treatment of 138 basal-cell carcinomas. </w:t>
      </w:r>
      <w:proofErr w:type="gramStart"/>
      <w:r w:rsidRPr="00F935E3">
        <w:rPr>
          <w:rFonts w:ascii="Arial" w:eastAsia="Times New Roman" w:hAnsi="Arial" w:cs="Arial"/>
          <w:lang w:val="en-GB"/>
        </w:rPr>
        <w:t xml:space="preserve">J </w:t>
      </w:r>
      <w:proofErr w:type="spellStart"/>
      <w:r w:rsidRPr="00F935E3">
        <w:rPr>
          <w:rFonts w:ascii="Arial" w:eastAsia="Times New Roman" w:hAnsi="Arial" w:cs="Arial"/>
          <w:lang w:val="en-GB"/>
        </w:rPr>
        <w:t>Dermatol</w:t>
      </w:r>
      <w:proofErr w:type="spellEnd"/>
      <w:r w:rsidRPr="00F935E3">
        <w:rPr>
          <w:rFonts w:ascii="Arial" w:eastAsia="Times New Roman" w:hAnsi="Arial" w:cs="Arial"/>
          <w:lang w:val="en-GB"/>
        </w:rPr>
        <w:t xml:space="preserve"> </w:t>
      </w:r>
      <w:proofErr w:type="spellStart"/>
      <w:r w:rsidRPr="00F935E3">
        <w:rPr>
          <w:rFonts w:ascii="Arial" w:eastAsia="Times New Roman" w:hAnsi="Arial" w:cs="Arial"/>
          <w:lang w:val="en-GB"/>
        </w:rPr>
        <w:t>Surg</w:t>
      </w:r>
      <w:proofErr w:type="spellEnd"/>
      <w:r w:rsidRPr="00F935E3">
        <w:rPr>
          <w:rFonts w:ascii="Arial" w:eastAsia="Times New Roman" w:hAnsi="Arial" w:cs="Arial"/>
          <w:lang w:val="en-GB"/>
        </w:rPr>
        <w:t xml:space="preserve"> </w:t>
      </w:r>
      <w:proofErr w:type="spellStart"/>
      <w:r w:rsidRPr="00F935E3">
        <w:rPr>
          <w:rFonts w:ascii="Arial" w:eastAsia="Times New Roman" w:hAnsi="Arial" w:cs="Arial"/>
          <w:lang w:val="en-GB"/>
        </w:rPr>
        <w:t>Oncol</w:t>
      </w:r>
      <w:proofErr w:type="spellEnd"/>
      <w:r w:rsidRPr="00F935E3">
        <w:rPr>
          <w:rFonts w:ascii="Arial" w:eastAsia="Times New Roman" w:hAnsi="Arial" w:cs="Arial"/>
          <w:lang w:val="en-GB"/>
        </w:rPr>
        <w:t xml:space="preserve"> 1982; 8:379–87.</w:t>
      </w:r>
      <w:proofErr w:type="gramEnd"/>
    </w:p>
    <w:p w14:paraId="021901CC" w14:textId="77777777" w:rsidR="003A25D2" w:rsidRPr="00F935E3" w:rsidRDefault="003A25D2" w:rsidP="003A25D2">
      <w:pPr>
        <w:tabs>
          <w:tab w:val="left" w:pos="1340"/>
        </w:tabs>
        <w:spacing w:line="360" w:lineRule="auto"/>
        <w:jc w:val="both"/>
        <w:rPr>
          <w:rFonts w:ascii="Arial" w:eastAsia="Times New Roman" w:hAnsi="Arial" w:cs="Arial"/>
          <w:lang w:val="en-GB"/>
        </w:rPr>
      </w:pPr>
    </w:p>
    <w:p w14:paraId="1466B240" w14:textId="77777777" w:rsidR="003A25D2" w:rsidRPr="00F935E3" w:rsidRDefault="003A25D2" w:rsidP="003A25D2">
      <w:pPr>
        <w:tabs>
          <w:tab w:val="left" w:pos="1340"/>
        </w:tabs>
        <w:spacing w:line="360" w:lineRule="auto"/>
        <w:jc w:val="both"/>
        <w:rPr>
          <w:rFonts w:ascii="Arial" w:eastAsia="Times New Roman" w:hAnsi="Arial" w:cs="Arial"/>
          <w:lang w:val="en-GB"/>
        </w:rPr>
      </w:pPr>
      <w:proofErr w:type="gramStart"/>
      <w:r w:rsidRPr="004F5162">
        <w:rPr>
          <w:rFonts w:ascii="Arial" w:eastAsia="Times New Roman" w:hAnsi="Arial" w:cs="Arial"/>
          <w:lang w:val="en-GB"/>
        </w:rPr>
        <w:t xml:space="preserve">12 Griffiths RW, </w:t>
      </w:r>
      <w:proofErr w:type="spellStart"/>
      <w:r w:rsidRPr="004F5162">
        <w:rPr>
          <w:rFonts w:ascii="Arial" w:eastAsia="Times New Roman" w:hAnsi="Arial" w:cs="Arial"/>
          <w:lang w:val="en-GB"/>
        </w:rPr>
        <w:t>Suvarna</w:t>
      </w:r>
      <w:proofErr w:type="spellEnd"/>
      <w:r w:rsidRPr="004F5162">
        <w:rPr>
          <w:rFonts w:ascii="Arial" w:eastAsia="Times New Roman" w:hAnsi="Arial" w:cs="Arial"/>
          <w:lang w:val="en-GB"/>
        </w:rPr>
        <w:t xml:space="preserve"> SK, Stone J.</w:t>
      </w:r>
      <w:proofErr w:type="gramEnd"/>
      <w:r w:rsidRPr="004F5162">
        <w:rPr>
          <w:rFonts w:ascii="Arial" w:eastAsia="Times New Roman" w:hAnsi="Arial" w:cs="Arial"/>
          <w:lang w:val="en-GB"/>
        </w:rPr>
        <w:t xml:space="preserve"> Do basal cell carcinomas recur after complete conventional surgical excision? </w:t>
      </w:r>
      <w:r w:rsidRPr="00F935E3">
        <w:rPr>
          <w:rFonts w:ascii="Arial" w:eastAsia="Times New Roman" w:hAnsi="Arial" w:cs="Arial"/>
          <w:lang w:val="en-GB"/>
        </w:rPr>
        <w:t xml:space="preserve">Br J </w:t>
      </w:r>
      <w:proofErr w:type="spellStart"/>
      <w:r w:rsidRPr="00F935E3">
        <w:rPr>
          <w:rFonts w:ascii="Arial" w:eastAsia="Times New Roman" w:hAnsi="Arial" w:cs="Arial"/>
          <w:lang w:val="en-GB"/>
        </w:rPr>
        <w:t>Plast</w:t>
      </w:r>
      <w:proofErr w:type="spellEnd"/>
      <w:r w:rsidRPr="00F935E3">
        <w:rPr>
          <w:rFonts w:ascii="Arial" w:eastAsia="Times New Roman" w:hAnsi="Arial" w:cs="Arial"/>
          <w:lang w:val="en-GB"/>
        </w:rPr>
        <w:t xml:space="preserve"> </w:t>
      </w:r>
      <w:proofErr w:type="spellStart"/>
      <w:r w:rsidRPr="00F935E3">
        <w:rPr>
          <w:rFonts w:ascii="Arial" w:eastAsia="Times New Roman" w:hAnsi="Arial" w:cs="Arial"/>
          <w:lang w:val="en-GB"/>
        </w:rPr>
        <w:t>Surg</w:t>
      </w:r>
      <w:proofErr w:type="spellEnd"/>
      <w:r w:rsidRPr="00F935E3">
        <w:rPr>
          <w:rFonts w:ascii="Arial" w:eastAsia="Times New Roman" w:hAnsi="Arial" w:cs="Arial"/>
          <w:lang w:val="en-GB"/>
        </w:rPr>
        <w:t xml:space="preserve"> 2005; 58:795–805. </w:t>
      </w:r>
    </w:p>
    <w:p w14:paraId="42D0EB23" w14:textId="77777777" w:rsidR="003A25D2" w:rsidRPr="00F935E3" w:rsidRDefault="003A25D2" w:rsidP="003A25D2">
      <w:pPr>
        <w:tabs>
          <w:tab w:val="left" w:pos="1340"/>
        </w:tabs>
        <w:spacing w:line="360" w:lineRule="auto"/>
        <w:jc w:val="both"/>
        <w:rPr>
          <w:rFonts w:ascii="Arial" w:eastAsia="Times New Roman" w:hAnsi="Arial" w:cs="Arial"/>
          <w:lang w:val="en-GB"/>
        </w:rPr>
      </w:pPr>
    </w:p>
    <w:p w14:paraId="63D97CCC" w14:textId="1C999185" w:rsidR="003A25D2" w:rsidRPr="004F5162" w:rsidRDefault="003A25D2" w:rsidP="003A25D2">
      <w:pPr>
        <w:tabs>
          <w:tab w:val="left" w:pos="1340"/>
        </w:tabs>
        <w:spacing w:line="360" w:lineRule="auto"/>
        <w:jc w:val="both"/>
        <w:rPr>
          <w:rFonts w:ascii="Arial" w:eastAsia="Times New Roman" w:hAnsi="Arial" w:cs="Arial"/>
          <w:lang w:val="en-GB"/>
        </w:rPr>
      </w:pPr>
      <w:r w:rsidRPr="00AB04C9">
        <w:rPr>
          <w:rFonts w:ascii="Arial" w:eastAsia="Times New Roman" w:hAnsi="Arial" w:cs="Arial"/>
        </w:rPr>
        <w:t xml:space="preserve">13  </w:t>
      </w:r>
      <w:proofErr w:type="spellStart"/>
      <w:r w:rsidRPr="00AB04C9">
        <w:rPr>
          <w:rFonts w:ascii="Arial" w:eastAsia="Times New Roman" w:hAnsi="Arial" w:cs="Arial"/>
        </w:rPr>
        <w:t>Barlow</w:t>
      </w:r>
      <w:proofErr w:type="spellEnd"/>
      <w:r w:rsidRPr="00AB04C9">
        <w:rPr>
          <w:rFonts w:ascii="Arial" w:eastAsia="Times New Roman" w:hAnsi="Arial" w:cs="Arial"/>
        </w:rPr>
        <w:t xml:space="preserve"> JO, Zalla MJ, </w:t>
      </w:r>
      <w:proofErr w:type="spellStart"/>
      <w:r w:rsidRPr="00AB04C9">
        <w:rPr>
          <w:rFonts w:ascii="Arial" w:eastAsia="Times New Roman" w:hAnsi="Arial" w:cs="Arial"/>
        </w:rPr>
        <w:t>Kyle</w:t>
      </w:r>
      <w:proofErr w:type="spellEnd"/>
      <w:r w:rsidRPr="00AB04C9">
        <w:rPr>
          <w:rFonts w:ascii="Arial" w:eastAsia="Times New Roman" w:hAnsi="Arial" w:cs="Arial"/>
        </w:rPr>
        <w:t xml:space="preserve"> A et al. </w:t>
      </w:r>
      <w:r w:rsidRPr="004F5162">
        <w:rPr>
          <w:rFonts w:ascii="Arial" w:eastAsia="Times New Roman" w:hAnsi="Arial" w:cs="Arial"/>
          <w:lang w:val="en-GB"/>
        </w:rPr>
        <w:t xml:space="preserve">Treatment of basal cell carcinoma with curettage alone. J Am </w:t>
      </w:r>
      <w:proofErr w:type="spellStart"/>
      <w:r w:rsidRPr="004F5162">
        <w:rPr>
          <w:rFonts w:ascii="Arial" w:eastAsia="Times New Roman" w:hAnsi="Arial" w:cs="Arial"/>
          <w:lang w:val="en-GB"/>
        </w:rPr>
        <w:t>Acad</w:t>
      </w:r>
      <w:proofErr w:type="spellEnd"/>
      <w:r w:rsidRPr="004F5162">
        <w:rPr>
          <w:rFonts w:ascii="Arial" w:eastAsia="Times New Roman" w:hAnsi="Arial" w:cs="Arial"/>
          <w:lang w:val="en-GB"/>
        </w:rPr>
        <w:t xml:space="preserve"> </w:t>
      </w:r>
      <w:proofErr w:type="spellStart"/>
      <w:r w:rsidRPr="004F5162">
        <w:rPr>
          <w:rFonts w:ascii="Arial" w:eastAsia="Times New Roman" w:hAnsi="Arial" w:cs="Arial"/>
          <w:lang w:val="en-GB"/>
        </w:rPr>
        <w:t>Dermatol</w:t>
      </w:r>
      <w:proofErr w:type="spellEnd"/>
      <w:r w:rsidRPr="004F5162">
        <w:rPr>
          <w:rFonts w:ascii="Arial" w:eastAsia="Times New Roman" w:hAnsi="Arial" w:cs="Arial"/>
          <w:lang w:val="en-GB"/>
        </w:rPr>
        <w:t xml:space="preserve"> 2006; 54:1039–45. </w:t>
      </w:r>
    </w:p>
    <w:p w14:paraId="29958B35" w14:textId="77777777" w:rsidR="003A25D2" w:rsidRDefault="003A25D2" w:rsidP="003A25D2">
      <w:pPr>
        <w:tabs>
          <w:tab w:val="left" w:pos="1340"/>
        </w:tabs>
        <w:spacing w:line="360" w:lineRule="auto"/>
        <w:jc w:val="both"/>
        <w:rPr>
          <w:rFonts w:ascii="Arial" w:eastAsia="Times New Roman" w:hAnsi="Arial" w:cs="Arial"/>
          <w:lang w:val="en-GB"/>
        </w:rPr>
      </w:pPr>
    </w:p>
    <w:p w14:paraId="690A35B6" w14:textId="77777777" w:rsidR="003A25D2" w:rsidRPr="00F935E3" w:rsidRDefault="003A25D2" w:rsidP="003A25D2">
      <w:pPr>
        <w:tabs>
          <w:tab w:val="left" w:pos="1340"/>
        </w:tabs>
        <w:spacing w:line="360" w:lineRule="auto"/>
        <w:jc w:val="both"/>
        <w:rPr>
          <w:rFonts w:ascii="Arial" w:eastAsia="Times New Roman" w:hAnsi="Arial" w:cs="Arial"/>
          <w:lang w:val="en-GB"/>
        </w:rPr>
      </w:pPr>
      <w:proofErr w:type="gramStart"/>
      <w:r w:rsidRPr="004F5162">
        <w:rPr>
          <w:rFonts w:ascii="Arial" w:eastAsia="Times New Roman" w:hAnsi="Arial" w:cs="Arial"/>
          <w:lang w:val="en-GB"/>
        </w:rPr>
        <w:t>14  Spiller</w:t>
      </w:r>
      <w:proofErr w:type="gramEnd"/>
      <w:r w:rsidRPr="004F5162">
        <w:rPr>
          <w:rFonts w:ascii="Arial" w:eastAsia="Times New Roman" w:hAnsi="Arial" w:cs="Arial"/>
          <w:lang w:val="en-GB"/>
        </w:rPr>
        <w:t xml:space="preserve"> WF, Spiller RF. Treatment of b</w:t>
      </w:r>
      <w:r>
        <w:rPr>
          <w:rFonts w:ascii="Arial" w:eastAsia="Times New Roman" w:hAnsi="Arial" w:cs="Arial"/>
          <w:lang w:val="en-GB"/>
        </w:rPr>
        <w:t xml:space="preserve">asal cell </w:t>
      </w:r>
      <w:proofErr w:type="spellStart"/>
      <w:r>
        <w:rPr>
          <w:rFonts w:ascii="Arial" w:eastAsia="Times New Roman" w:hAnsi="Arial" w:cs="Arial"/>
          <w:lang w:val="en-GB"/>
        </w:rPr>
        <w:t>epithelioma</w:t>
      </w:r>
      <w:proofErr w:type="spellEnd"/>
      <w:r>
        <w:rPr>
          <w:rFonts w:ascii="Arial" w:eastAsia="Times New Roman" w:hAnsi="Arial" w:cs="Arial"/>
          <w:lang w:val="en-GB"/>
        </w:rPr>
        <w:t xml:space="preserve"> by curet</w:t>
      </w:r>
      <w:r w:rsidRPr="004F5162">
        <w:rPr>
          <w:rFonts w:ascii="Arial" w:eastAsia="Times New Roman" w:hAnsi="Arial" w:cs="Arial"/>
          <w:lang w:val="en-GB"/>
        </w:rPr>
        <w:t xml:space="preserve">tage and </w:t>
      </w:r>
      <w:proofErr w:type="spellStart"/>
      <w:r w:rsidRPr="004F5162">
        <w:rPr>
          <w:rFonts w:ascii="Arial" w:eastAsia="Times New Roman" w:hAnsi="Arial" w:cs="Arial"/>
          <w:lang w:val="en-GB"/>
        </w:rPr>
        <w:t>electrodesiccation</w:t>
      </w:r>
      <w:proofErr w:type="spellEnd"/>
      <w:r w:rsidRPr="004F5162">
        <w:rPr>
          <w:rFonts w:ascii="Arial" w:eastAsia="Times New Roman" w:hAnsi="Arial" w:cs="Arial"/>
          <w:lang w:val="en-GB"/>
        </w:rPr>
        <w:t xml:space="preserve">. </w:t>
      </w:r>
      <w:r w:rsidRPr="00F935E3">
        <w:rPr>
          <w:rFonts w:ascii="Arial" w:eastAsia="Times New Roman" w:hAnsi="Arial" w:cs="Arial"/>
          <w:lang w:val="en-GB"/>
        </w:rPr>
        <w:t xml:space="preserve">J Am </w:t>
      </w:r>
      <w:proofErr w:type="spellStart"/>
      <w:r w:rsidRPr="00F935E3">
        <w:rPr>
          <w:rFonts w:ascii="Arial" w:eastAsia="Times New Roman" w:hAnsi="Arial" w:cs="Arial"/>
          <w:lang w:val="en-GB"/>
        </w:rPr>
        <w:t>Acad</w:t>
      </w:r>
      <w:proofErr w:type="spellEnd"/>
      <w:r w:rsidRPr="00F935E3">
        <w:rPr>
          <w:rFonts w:ascii="Arial" w:eastAsia="Times New Roman" w:hAnsi="Arial" w:cs="Arial"/>
          <w:lang w:val="en-GB"/>
        </w:rPr>
        <w:t xml:space="preserve"> </w:t>
      </w:r>
      <w:proofErr w:type="spellStart"/>
      <w:r w:rsidRPr="00F935E3">
        <w:rPr>
          <w:rFonts w:ascii="Arial" w:eastAsia="Times New Roman" w:hAnsi="Arial" w:cs="Arial"/>
          <w:lang w:val="en-GB"/>
        </w:rPr>
        <w:t>Dermatol</w:t>
      </w:r>
      <w:proofErr w:type="spellEnd"/>
      <w:r w:rsidRPr="00F935E3">
        <w:rPr>
          <w:rFonts w:ascii="Arial" w:eastAsia="Times New Roman" w:hAnsi="Arial" w:cs="Arial"/>
          <w:lang w:val="en-GB"/>
        </w:rPr>
        <w:t xml:space="preserve"> 1984; 11:808–14.</w:t>
      </w:r>
    </w:p>
    <w:p w14:paraId="47BB6F91" w14:textId="77777777" w:rsidR="003A25D2" w:rsidRDefault="003A25D2" w:rsidP="003A25D2">
      <w:pPr>
        <w:tabs>
          <w:tab w:val="left" w:pos="1340"/>
        </w:tabs>
        <w:spacing w:line="360" w:lineRule="auto"/>
        <w:jc w:val="both"/>
        <w:rPr>
          <w:rFonts w:ascii="Arial" w:eastAsia="Times New Roman" w:hAnsi="Arial" w:cs="Arial"/>
          <w:lang w:val="en-GB"/>
        </w:rPr>
      </w:pPr>
    </w:p>
    <w:p w14:paraId="7CB3EF74" w14:textId="77777777" w:rsidR="003A25D2" w:rsidRPr="004F5162" w:rsidRDefault="003A25D2" w:rsidP="003A25D2">
      <w:pPr>
        <w:tabs>
          <w:tab w:val="left" w:pos="1340"/>
        </w:tabs>
        <w:spacing w:line="360" w:lineRule="auto"/>
        <w:jc w:val="both"/>
        <w:rPr>
          <w:rFonts w:ascii="Arial" w:eastAsia="Times New Roman" w:hAnsi="Arial" w:cs="Arial"/>
          <w:lang w:val="en-GB"/>
        </w:rPr>
      </w:pPr>
      <w:proofErr w:type="gramStart"/>
      <w:r w:rsidRPr="004F5162">
        <w:rPr>
          <w:rFonts w:ascii="Arial" w:eastAsia="Times New Roman" w:hAnsi="Arial" w:cs="Arial"/>
          <w:lang w:val="en-GB"/>
        </w:rPr>
        <w:t>15  Kopf</w:t>
      </w:r>
      <w:proofErr w:type="gramEnd"/>
      <w:r w:rsidRPr="004F5162">
        <w:rPr>
          <w:rFonts w:ascii="Arial" w:eastAsia="Times New Roman" w:hAnsi="Arial" w:cs="Arial"/>
          <w:lang w:val="en-GB"/>
        </w:rPr>
        <w:t xml:space="preserve"> AW, Bart RS, Schrager D et al. Curettage-</w:t>
      </w:r>
      <w:proofErr w:type="spellStart"/>
      <w:r w:rsidRPr="004F5162">
        <w:rPr>
          <w:rFonts w:ascii="Arial" w:eastAsia="Times New Roman" w:hAnsi="Arial" w:cs="Arial"/>
          <w:lang w:val="en-GB"/>
        </w:rPr>
        <w:t>electrodesiccation</w:t>
      </w:r>
      <w:proofErr w:type="spellEnd"/>
      <w:r w:rsidRPr="004F5162">
        <w:rPr>
          <w:rFonts w:ascii="Arial" w:eastAsia="Times New Roman" w:hAnsi="Arial" w:cs="Arial"/>
          <w:lang w:val="en-GB"/>
        </w:rPr>
        <w:t xml:space="preserve"> treatment of basal cell carcinomas. </w:t>
      </w:r>
      <w:proofErr w:type="gramStart"/>
      <w:r w:rsidRPr="004F5162">
        <w:rPr>
          <w:rFonts w:ascii="Arial" w:eastAsia="Times New Roman" w:hAnsi="Arial" w:cs="Arial"/>
          <w:lang w:val="en-GB"/>
        </w:rPr>
        <w:t xml:space="preserve">Arch </w:t>
      </w:r>
      <w:proofErr w:type="spellStart"/>
      <w:r w:rsidRPr="004F5162">
        <w:rPr>
          <w:rFonts w:ascii="Arial" w:eastAsia="Times New Roman" w:hAnsi="Arial" w:cs="Arial"/>
          <w:lang w:val="en-GB"/>
        </w:rPr>
        <w:t>Dermatol</w:t>
      </w:r>
      <w:proofErr w:type="spellEnd"/>
      <w:r w:rsidRPr="004F5162">
        <w:rPr>
          <w:rFonts w:ascii="Arial" w:eastAsia="Times New Roman" w:hAnsi="Arial" w:cs="Arial"/>
          <w:lang w:val="en-GB"/>
        </w:rPr>
        <w:t xml:space="preserve"> 1977; 113:439–43.</w:t>
      </w:r>
      <w:proofErr w:type="gramEnd"/>
      <w:r w:rsidRPr="004F5162">
        <w:rPr>
          <w:rFonts w:ascii="Arial" w:eastAsia="Times New Roman" w:hAnsi="Arial" w:cs="Arial"/>
          <w:lang w:val="en-GB"/>
        </w:rPr>
        <w:t xml:space="preserve"> </w:t>
      </w:r>
    </w:p>
    <w:p w14:paraId="1DF636EB" w14:textId="77777777" w:rsidR="003A25D2" w:rsidRDefault="003A25D2" w:rsidP="003A25D2">
      <w:pPr>
        <w:tabs>
          <w:tab w:val="left" w:pos="1340"/>
        </w:tabs>
        <w:spacing w:line="360" w:lineRule="auto"/>
        <w:jc w:val="both"/>
        <w:rPr>
          <w:rFonts w:ascii="Arial" w:eastAsia="Times New Roman" w:hAnsi="Arial" w:cs="Arial"/>
          <w:lang w:val="en-GB"/>
        </w:rPr>
      </w:pPr>
    </w:p>
    <w:p w14:paraId="09A59FEE" w14:textId="77777777" w:rsidR="003A25D2" w:rsidRPr="00F935E3" w:rsidRDefault="003A25D2" w:rsidP="003A25D2">
      <w:pPr>
        <w:tabs>
          <w:tab w:val="left" w:pos="1340"/>
        </w:tabs>
        <w:spacing w:line="360" w:lineRule="auto"/>
        <w:jc w:val="both"/>
        <w:rPr>
          <w:rFonts w:ascii="Arial" w:eastAsia="Times New Roman" w:hAnsi="Arial" w:cs="Arial"/>
          <w:lang w:val="en-GB"/>
        </w:rPr>
      </w:pPr>
      <w:proofErr w:type="gramStart"/>
      <w:r w:rsidRPr="004F5162">
        <w:rPr>
          <w:rFonts w:ascii="Arial" w:eastAsia="Times New Roman" w:hAnsi="Arial" w:cs="Arial"/>
          <w:lang w:val="en-GB"/>
        </w:rPr>
        <w:t>16  Carlson</w:t>
      </w:r>
      <w:proofErr w:type="gramEnd"/>
      <w:r w:rsidRPr="004F5162">
        <w:rPr>
          <w:rFonts w:ascii="Arial" w:eastAsia="Times New Roman" w:hAnsi="Arial" w:cs="Arial"/>
          <w:lang w:val="en-GB"/>
        </w:rPr>
        <w:t xml:space="preserve"> KC, Connolly SM, Winkelmann RK. </w:t>
      </w:r>
      <w:proofErr w:type="gramStart"/>
      <w:r w:rsidRPr="004F5162">
        <w:rPr>
          <w:rFonts w:ascii="Arial" w:eastAsia="Times New Roman" w:hAnsi="Arial" w:cs="Arial"/>
          <w:lang w:val="en-GB"/>
        </w:rPr>
        <w:t>Basal cell carcinoma on the lower extremity.</w:t>
      </w:r>
      <w:proofErr w:type="gramEnd"/>
      <w:r w:rsidRPr="004F5162">
        <w:rPr>
          <w:rFonts w:ascii="Arial" w:eastAsia="Times New Roman" w:hAnsi="Arial" w:cs="Arial"/>
          <w:lang w:val="en-GB"/>
        </w:rPr>
        <w:t xml:space="preserve"> </w:t>
      </w:r>
      <w:proofErr w:type="gramStart"/>
      <w:r w:rsidRPr="00F935E3">
        <w:rPr>
          <w:rFonts w:ascii="Arial" w:eastAsia="Times New Roman" w:hAnsi="Arial" w:cs="Arial"/>
          <w:lang w:val="en-GB"/>
        </w:rPr>
        <w:t xml:space="preserve">J </w:t>
      </w:r>
      <w:proofErr w:type="spellStart"/>
      <w:r w:rsidRPr="00F935E3">
        <w:rPr>
          <w:rFonts w:ascii="Arial" w:eastAsia="Times New Roman" w:hAnsi="Arial" w:cs="Arial"/>
          <w:lang w:val="en-GB"/>
        </w:rPr>
        <w:t>Dermatol</w:t>
      </w:r>
      <w:proofErr w:type="spellEnd"/>
      <w:r w:rsidRPr="00F935E3">
        <w:rPr>
          <w:rFonts w:ascii="Arial" w:eastAsia="Times New Roman" w:hAnsi="Arial" w:cs="Arial"/>
          <w:lang w:val="en-GB"/>
        </w:rPr>
        <w:t xml:space="preserve"> </w:t>
      </w:r>
      <w:proofErr w:type="spellStart"/>
      <w:r w:rsidRPr="00F935E3">
        <w:rPr>
          <w:rFonts w:ascii="Arial" w:eastAsia="Times New Roman" w:hAnsi="Arial" w:cs="Arial"/>
          <w:lang w:val="en-GB"/>
        </w:rPr>
        <w:t>Surg</w:t>
      </w:r>
      <w:proofErr w:type="spellEnd"/>
      <w:r w:rsidRPr="00F935E3">
        <w:rPr>
          <w:rFonts w:ascii="Arial" w:eastAsia="Times New Roman" w:hAnsi="Arial" w:cs="Arial"/>
          <w:lang w:val="en-GB"/>
        </w:rPr>
        <w:t xml:space="preserve"> </w:t>
      </w:r>
      <w:proofErr w:type="spellStart"/>
      <w:r w:rsidRPr="00F935E3">
        <w:rPr>
          <w:rFonts w:ascii="Arial" w:eastAsia="Times New Roman" w:hAnsi="Arial" w:cs="Arial"/>
          <w:lang w:val="en-GB"/>
        </w:rPr>
        <w:t>Oncol</w:t>
      </w:r>
      <w:proofErr w:type="spellEnd"/>
      <w:r w:rsidRPr="00F935E3">
        <w:rPr>
          <w:rFonts w:ascii="Arial" w:eastAsia="Times New Roman" w:hAnsi="Arial" w:cs="Arial"/>
          <w:lang w:val="en-GB"/>
        </w:rPr>
        <w:t xml:space="preserve"> 1994; 20:258–9.</w:t>
      </w:r>
      <w:proofErr w:type="gramEnd"/>
      <w:r w:rsidRPr="00F935E3">
        <w:rPr>
          <w:rFonts w:ascii="Arial" w:eastAsia="Times New Roman" w:hAnsi="Arial" w:cs="Arial"/>
          <w:lang w:val="en-GB"/>
        </w:rPr>
        <w:t xml:space="preserve"> </w:t>
      </w:r>
    </w:p>
    <w:p w14:paraId="31F516AC" w14:textId="77777777" w:rsidR="003A25D2" w:rsidRDefault="003A25D2" w:rsidP="003A25D2">
      <w:pPr>
        <w:tabs>
          <w:tab w:val="left" w:pos="1340"/>
        </w:tabs>
        <w:spacing w:line="360" w:lineRule="auto"/>
        <w:jc w:val="both"/>
        <w:rPr>
          <w:rFonts w:ascii="Arial" w:eastAsia="Times New Roman" w:hAnsi="Arial" w:cs="Arial"/>
          <w:lang w:val="en-GB"/>
        </w:rPr>
      </w:pPr>
    </w:p>
    <w:p w14:paraId="22739A94" w14:textId="77777777" w:rsidR="003A25D2" w:rsidRPr="00F935E3" w:rsidRDefault="003A25D2" w:rsidP="003A25D2">
      <w:pPr>
        <w:tabs>
          <w:tab w:val="left" w:pos="1340"/>
        </w:tabs>
        <w:spacing w:line="360" w:lineRule="auto"/>
        <w:jc w:val="both"/>
        <w:rPr>
          <w:rFonts w:ascii="Arial" w:eastAsia="Times New Roman" w:hAnsi="Arial" w:cs="Arial"/>
          <w:lang w:val="en-GB"/>
        </w:rPr>
      </w:pPr>
      <w:proofErr w:type="gramStart"/>
      <w:r w:rsidRPr="004F5162">
        <w:rPr>
          <w:rFonts w:ascii="Arial" w:eastAsia="Times New Roman" w:hAnsi="Arial" w:cs="Arial"/>
          <w:lang w:val="en-GB"/>
        </w:rPr>
        <w:t xml:space="preserve">17  </w:t>
      </w:r>
      <w:proofErr w:type="spellStart"/>
      <w:r w:rsidRPr="004F5162">
        <w:rPr>
          <w:rFonts w:ascii="Arial" w:eastAsia="Times New Roman" w:hAnsi="Arial" w:cs="Arial"/>
          <w:lang w:val="en-GB"/>
        </w:rPr>
        <w:t>Suhge</w:t>
      </w:r>
      <w:proofErr w:type="spellEnd"/>
      <w:proofErr w:type="gramEnd"/>
      <w:r w:rsidRPr="004F5162">
        <w:rPr>
          <w:rFonts w:ascii="Arial" w:eastAsia="Times New Roman" w:hAnsi="Arial" w:cs="Arial"/>
          <w:lang w:val="en-GB"/>
        </w:rPr>
        <w:t xml:space="preserve"> </w:t>
      </w:r>
      <w:proofErr w:type="spellStart"/>
      <w:r w:rsidRPr="004F5162">
        <w:rPr>
          <w:rFonts w:ascii="Arial" w:eastAsia="Times New Roman" w:hAnsi="Arial" w:cs="Arial"/>
          <w:lang w:val="en-GB"/>
        </w:rPr>
        <w:t>d’Aubermont</w:t>
      </w:r>
      <w:proofErr w:type="spellEnd"/>
      <w:r w:rsidRPr="004F5162">
        <w:rPr>
          <w:rFonts w:ascii="Arial" w:eastAsia="Times New Roman" w:hAnsi="Arial" w:cs="Arial"/>
          <w:lang w:val="en-GB"/>
        </w:rPr>
        <w:t xml:space="preserve"> PC, Bennett RG. </w:t>
      </w:r>
      <w:proofErr w:type="gramStart"/>
      <w:r w:rsidRPr="004F5162">
        <w:rPr>
          <w:rFonts w:ascii="Arial" w:eastAsia="Times New Roman" w:hAnsi="Arial" w:cs="Arial"/>
          <w:lang w:val="en-GB"/>
        </w:rPr>
        <w:t xml:space="preserve">Failure of curettage and </w:t>
      </w:r>
      <w:proofErr w:type="spellStart"/>
      <w:r w:rsidRPr="004F5162">
        <w:rPr>
          <w:rFonts w:ascii="Arial" w:eastAsia="Times New Roman" w:hAnsi="Arial" w:cs="Arial"/>
          <w:lang w:val="en-GB"/>
        </w:rPr>
        <w:t>electrodesiccation</w:t>
      </w:r>
      <w:proofErr w:type="spellEnd"/>
      <w:r w:rsidRPr="004F5162">
        <w:rPr>
          <w:rFonts w:ascii="Arial" w:eastAsia="Times New Roman" w:hAnsi="Arial" w:cs="Arial"/>
          <w:lang w:val="en-GB"/>
        </w:rPr>
        <w:t xml:space="preserve"> for removal of basal cell carcinoma.</w:t>
      </w:r>
      <w:proofErr w:type="gramEnd"/>
      <w:r w:rsidRPr="004F5162">
        <w:rPr>
          <w:rFonts w:ascii="Arial" w:eastAsia="Times New Roman" w:hAnsi="Arial" w:cs="Arial"/>
          <w:lang w:val="en-GB"/>
        </w:rPr>
        <w:t xml:space="preserve"> </w:t>
      </w:r>
      <w:proofErr w:type="gramStart"/>
      <w:r w:rsidRPr="00F935E3">
        <w:rPr>
          <w:rFonts w:ascii="Arial" w:eastAsia="Times New Roman" w:hAnsi="Arial" w:cs="Arial"/>
          <w:lang w:val="en-GB"/>
        </w:rPr>
        <w:t xml:space="preserve">Arch </w:t>
      </w:r>
      <w:proofErr w:type="spellStart"/>
      <w:r w:rsidRPr="00F935E3">
        <w:rPr>
          <w:rFonts w:ascii="Arial" w:eastAsia="Times New Roman" w:hAnsi="Arial" w:cs="Arial"/>
          <w:lang w:val="en-GB"/>
        </w:rPr>
        <w:t>Dermatol</w:t>
      </w:r>
      <w:proofErr w:type="spellEnd"/>
      <w:r w:rsidRPr="00F935E3">
        <w:rPr>
          <w:rFonts w:ascii="Arial" w:eastAsia="Times New Roman" w:hAnsi="Arial" w:cs="Arial"/>
          <w:lang w:val="en-GB"/>
        </w:rPr>
        <w:t xml:space="preserve"> 1984; 120:1456–60.</w:t>
      </w:r>
      <w:proofErr w:type="gramEnd"/>
      <w:r w:rsidRPr="00F935E3">
        <w:rPr>
          <w:rFonts w:ascii="Arial" w:eastAsia="Times New Roman" w:hAnsi="Arial" w:cs="Arial"/>
          <w:lang w:val="en-GB"/>
        </w:rPr>
        <w:t xml:space="preserve"> </w:t>
      </w:r>
    </w:p>
    <w:p w14:paraId="47FDEE4A" w14:textId="77777777" w:rsidR="003A25D2" w:rsidRDefault="003A25D2" w:rsidP="003A25D2">
      <w:pPr>
        <w:tabs>
          <w:tab w:val="left" w:pos="1340"/>
        </w:tabs>
        <w:spacing w:line="360" w:lineRule="auto"/>
        <w:jc w:val="both"/>
        <w:rPr>
          <w:rFonts w:ascii="Arial" w:eastAsia="Times New Roman" w:hAnsi="Arial" w:cs="Arial"/>
          <w:lang w:val="en-GB"/>
        </w:rPr>
      </w:pPr>
    </w:p>
    <w:p w14:paraId="73AB7481" w14:textId="77777777" w:rsidR="003A25D2" w:rsidRPr="00F935E3" w:rsidRDefault="003A25D2" w:rsidP="003A25D2">
      <w:pPr>
        <w:tabs>
          <w:tab w:val="left" w:pos="1340"/>
        </w:tabs>
        <w:spacing w:line="360" w:lineRule="auto"/>
        <w:jc w:val="both"/>
        <w:rPr>
          <w:rFonts w:ascii="Arial" w:eastAsia="Times New Roman" w:hAnsi="Arial" w:cs="Arial"/>
          <w:lang w:val="en-GB"/>
        </w:rPr>
      </w:pPr>
      <w:r w:rsidRPr="004F5162">
        <w:rPr>
          <w:rFonts w:ascii="Arial" w:eastAsia="Times New Roman" w:hAnsi="Arial" w:cs="Arial"/>
          <w:lang w:val="en-GB"/>
        </w:rPr>
        <w:t xml:space="preserve">18 </w:t>
      </w:r>
      <w:proofErr w:type="spellStart"/>
      <w:r w:rsidRPr="004F5162">
        <w:rPr>
          <w:rFonts w:ascii="Arial" w:eastAsia="Times New Roman" w:hAnsi="Arial" w:cs="Arial"/>
          <w:lang w:val="en-GB"/>
        </w:rPr>
        <w:t>Kokoszka</w:t>
      </w:r>
      <w:proofErr w:type="spellEnd"/>
      <w:r w:rsidRPr="004F5162">
        <w:rPr>
          <w:rFonts w:ascii="Arial" w:eastAsia="Times New Roman" w:hAnsi="Arial" w:cs="Arial"/>
          <w:lang w:val="en-GB"/>
        </w:rPr>
        <w:t xml:space="preserve"> A, </w:t>
      </w:r>
      <w:proofErr w:type="spellStart"/>
      <w:r w:rsidRPr="004F5162">
        <w:rPr>
          <w:rFonts w:ascii="Arial" w:eastAsia="Times New Roman" w:hAnsi="Arial" w:cs="Arial"/>
          <w:lang w:val="en-GB"/>
        </w:rPr>
        <w:t>Scheinfeld</w:t>
      </w:r>
      <w:proofErr w:type="spellEnd"/>
      <w:r w:rsidRPr="004F5162">
        <w:rPr>
          <w:rFonts w:ascii="Arial" w:eastAsia="Times New Roman" w:hAnsi="Arial" w:cs="Arial"/>
          <w:lang w:val="en-GB"/>
        </w:rPr>
        <w:t xml:space="preserve"> N. Evidence-based review of the use of cryosurgery in treatment of basal cell carcinoma. </w:t>
      </w:r>
      <w:proofErr w:type="spellStart"/>
      <w:r w:rsidRPr="00F935E3">
        <w:rPr>
          <w:rFonts w:ascii="Arial" w:eastAsia="Times New Roman" w:hAnsi="Arial" w:cs="Arial"/>
          <w:lang w:val="en-GB"/>
        </w:rPr>
        <w:t>Dermatol</w:t>
      </w:r>
      <w:proofErr w:type="spellEnd"/>
      <w:r w:rsidRPr="00F935E3">
        <w:rPr>
          <w:rFonts w:ascii="Arial" w:eastAsia="Times New Roman" w:hAnsi="Arial" w:cs="Arial"/>
          <w:lang w:val="en-GB"/>
        </w:rPr>
        <w:t xml:space="preserve"> </w:t>
      </w:r>
      <w:proofErr w:type="spellStart"/>
      <w:r w:rsidRPr="00F935E3">
        <w:rPr>
          <w:rFonts w:ascii="Arial" w:eastAsia="Times New Roman" w:hAnsi="Arial" w:cs="Arial"/>
          <w:lang w:val="en-GB"/>
        </w:rPr>
        <w:t>Surg</w:t>
      </w:r>
      <w:proofErr w:type="spellEnd"/>
      <w:r w:rsidRPr="00F935E3">
        <w:rPr>
          <w:rFonts w:ascii="Arial" w:eastAsia="Times New Roman" w:hAnsi="Arial" w:cs="Arial"/>
          <w:lang w:val="en-GB"/>
        </w:rPr>
        <w:t xml:space="preserve"> 2003; 29:566–71.</w:t>
      </w:r>
      <w:r w:rsidRPr="00F935E3">
        <w:rPr>
          <w:rFonts w:ascii="Arial" w:eastAsia="Times New Roman" w:hAnsi="Arial" w:cs="Arial"/>
          <w:lang w:val="en-GB"/>
        </w:rPr>
        <w:tab/>
      </w:r>
    </w:p>
    <w:p w14:paraId="13A18116" w14:textId="77777777" w:rsidR="003A25D2" w:rsidRDefault="003A25D2" w:rsidP="003A25D2">
      <w:pPr>
        <w:tabs>
          <w:tab w:val="left" w:pos="1340"/>
        </w:tabs>
        <w:spacing w:line="360" w:lineRule="auto"/>
        <w:jc w:val="both"/>
        <w:rPr>
          <w:rFonts w:ascii="Arial" w:eastAsia="Times New Roman" w:hAnsi="Arial" w:cs="Arial"/>
          <w:lang w:val="en-US"/>
        </w:rPr>
      </w:pPr>
    </w:p>
    <w:p w14:paraId="35E1E529" w14:textId="77777777" w:rsidR="003A25D2" w:rsidRPr="004F5162" w:rsidRDefault="003A25D2" w:rsidP="003A25D2">
      <w:pPr>
        <w:tabs>
          <w:tab w:val="left" w:pos="1340"/>
        </w:tabs>
        <w:spacing w:line="360" w:lineRule="auto"/>
        <w:jc w:val="both"/>
        <w:rPr>
          <w:rFonts w:ascii="Arial" w:eastAsia="Times New Roman" w:hAnsi="Arial" w:cs="Arial"/>
          <w:lang w:val="en-US"/>
        </w:rPr>
      </w:pPr>
      <w:r w:rsidRPr="004F5162">
        <w:rPr>
          <w:rFonts w:ascii="Arial" w:eastAsia="Times New Roman" w:hAnsi="Arial" w:cs="Arial"/>
          <w:lang w:val="en-US"/>
        </w:rPr>
        <w:t xml:space="preserve">19 </w:t>
      </w:r>
      <w:proofErr w:type="spellStart"/>
      <w:r w:rsidRPr="004F5162">
        <w:rPr>
          <w:rFonts w:ascii="Arial" w:eastAsia="Times New Roman" w:hAnsi="Arial" w:cs="Arial"/>
          <w:lang w:val="en-US"/>
        </w:rPr>
        <w:t>Bernardeau</w:t>
      </w:r>
      <w:proofErr w:type="spellEnd"/>
      <w:r w:rsidRPr="004F5162">
        <w:rPr>
          <w:rFonts w:ascii="Arial" w:eastAsia="Times New Roman" w:hAnsi="Arial" w:cs="Arial"/>
          <w:lang w:val="en-US"/>
        </w:rPr>
        <w:t xml:space="preserve"> K, </w:t>
      </w:r>
      <w:proofErr w:type="spellStart"/>
      <w:r w:rsidRPr="004F5162">
        <w:rPr>
          <w:rFonts w:ascii="Arial" w:eastAsia="Times New Roman" w:hAnsi="Arial" w:cs="Arial"/>
          <w:lang w:val="en-US"/>
        </w:rPr>
        <w:t>Derancourt</w:t>
      </w:r>
      <w:proofErr w:type="spellEnd"/>
      <w:r w:rsidRPr="004F5162">
        <w:rPr>
          <w:rFonts w:ascii="Arial" w:eastAsia="Times New Roman" w:hAnsi="Arial" w:cs="Arial"/>
          <w:lang w:val="en-US"/>
        </w:rPr>
        <w:t xml:space="preserve"> C, </w:t>
      </w:r>
      <w:proofErr w:type="spellStart"/>
      <w:r w:rsidRPr="004F5162">
        <w:rPr>
          <w:rFonts w:ascii="Arial" w:eastAsia="Times New Roman" w:hAnsi="Arial" w:cs="Arial"/>
          <w:lang w:val="en-US"/>
        </w:rPr>
        <w:t>Cambi</w:t>
      </w:r>
      <w:r>
        <w:rPr>
          <w:rFonts w:ascii="Arial" w:eastAsia="Times New Roman" w:hAnsi="Arial" w:cs="Arial"/>
          <w:lang w:val="en-US"/>
        </w:rPr>
        <w:t>e</w:t>
      </w:r>
      <w:proofErr w:type="spellEnd"/>
      <w:r>
        <w:rPr>
          <w:rFonts w:ascii="Arial" w:eastAsia="Times New Roman" w:hAnsi="Arial" w:cs="Arial"/>
          <w:lang w:val="en-US"/>
        </w:rPr>
        <w:t xml:space="preserve"> M et al. </w:t>
      </w:r>
      <w:r w:rsidRPr="004F5162">
        <w:rPr>
          <w:rFonts w:ascii="Arial" w:eastAsia="Times New Roman" w:hAnsi="Arial" w:cs="Arial"/>
          <w:lang w:val="en-US"/>
        </w:rPr>
        <w:t>Cryosurgery of basal cell car</w:t>
      </w:r>
      <w:r>
        <w:rPr>
          <w:rFonts w:ascii="Arial" w:eastAsia="Times New Roman" w:hAnsi="Arial" w:cs="Arial"/>
          <w:lang w:val="en-US"/>
        </w:rPr>
        <w:t>cinoma: a study of 358 patients</w:t>
      </w:r>
      <w:r w:rsidRPr="004F5162">
        <w:rPr>
          <w:rFonts w:ascii="Arial" w:eastAsia="Times New Roman" w:hAnsi="Arial" w:cs="Arial"/>
          <w:lang w:val="en-US"/>
        </w:rPr>
        <w:t xml:space="preserve">. Ann </w:t>
      </w:r>
      <w:proofErr w:type="spellStart"/>
      <w:r w:rsidRPr="004F5162">
        <w:rPr>
          <w:rFonts w:ascii="Arial" w:eastAsia="Times New Roman" w:hAnsi="Arial" w:cs="Arial"/>
          <w:lang w:val="en-US"/>
        </w:rPr>
        <w:t>Dermatol</w:t>
      </w:r>
      <w:proofErr w:type="spellEnd"/>
      <w:r w:rsidRPr="004F5162">
        <w:rPr>
          <w:rFonts w:ascii="Arial" w:eastAsia="Times New Roman" w:hAnsi="Arial" w:cs="Arial"/>
          <w:lang w:val="en-US"/>
        </w:rPr>
        <w:t xml:space="preserve"> </w:t>
      </w:r>
      <w:proofErr w:type="spellStart"/>
      <w:r w:rsidRPr="004F5162">
        <w:rPr>
          <w:rFonts w:ascii="Arial" w:eastAsia="Times New Roman" w:hAnsi="Arial" w:cs="Arial"/>
          <w:lang w:val="en-US"/>
        </w:rPr>
        <w:t>Venereol</w:t>
      </w:r>
      <w:proofErr w:type="spellEnd"/>
      <w:r w:rsidRPr="004F5162">
        <w:rPr>
          <w:rFonts w:ascii="Arial" w:eastAsia="Times New Roman" w:hAnsi="Arial" w:cs="Arial"/>
          <w:lang w:val="en-US"/>
        </w:rPr>
        <w:t xml:space="preserve"> 2000; 127:175–9.</w:t>
      </w:r>
    </w:p>
    <w:p w14:paraId="36212A44" w14:textId="77777777" w:rsidR="003A25D2" w:rsidRDefault="003A25D2" w:rsidP="003A25D2">
      <w:pPr>
        <w:tabs>
          <w:tab w:val="left" w:pos="1340"/>
        </w:tabs>
        <w:spacing w:line="360" w:lineRule="auto"/>
        <w:jc w:val="both"/>
        <w:rPr>
          <w:rFonts w:ascii="Arial" w:eastAsia="Times New Roman" w:hAnsi="Arial" w:cs="Arial"/>
          <w:lang w:val="en-US"/>
        </w:rPr>
      </w:pPr>
    </w:p>
    <w:p w14:paraId="315F3A69" w14:textId="77777777" w:rsidR="003A25D2" w:rsidRPr="004F5162" w:rsidRDefault="003A25D2" w:rsidP="003A25D2">
      <w:pPr>
        <w:tabs>
          <w:tab w:val="left" w:pos="1340"/>
        </w:tabs>
        <w:spacing w:line="360" w:lineRule="auto"/>
        <w:jc w:val="both"/>
        <w:rPr>
          <w:rFonts w:ascii="Arial" w:eastAsia="Times New Roman" w:hAnsi="Arial" w:cs="Arial"/>
          <w:lang w:val="en-US"/>
        </w:rPr>
      </w:pPr>
      <w:proofErr w:type="gramStart"/>
      <w:r w:rsidRPr="004F5162">
        <w:rPr>
          <w:rFonts w:ascii="Arial" w:eastAsia="Times New Roman" w:hAnsi="Arial" w:cs="Arial"/>
          <w:lang w:val="en-US"/>
        </w:rPr>
        <w:t xml:space="preserve">20 </w:t>
      </w:r>
      <w:proofErr w:type="spellStart"/>
      <w:r w:rsidRPr="004F5162">
        <w:rPr>
          <w:rFonts w:ascii="Arial" w:eastAsia="Times New Roman" w:hAnsi="Arial" w:cs="Arial"/>
          <w:lang w:val="en-US"/>
        </w:rPr>
        <w:t>Kuflik</w:t>
      </w:r>
      <w:proofErr w:type="spellEnd"/>
      <w:r w:rsidRPr="004F5162">
        <w:rPr>
          <w:rFonts w:ascii="Arial" w:eastAsia="Times New Roman" w:hAnsi="Arial" w:cs="Arial"/>
          <w:lang w:val="en-US"/>
        </w:rPr>
        <w:t xml:space="preserve"> EG, Gage AA.</w:t>
      </w:r>
      <w:proofErr w:type="gramEnd"/>
      <w:r w:rsidRPr="004F5162">
        <w:rPr>
          <w:rFonts w:ascii="Arial" w:eastAsia="Times New Roman" w:hAnsi="Arial" w:cs="Arial"/>
          <w:lang w:val="en-US"/>
        </w:rPr>
        <w:t xml:space="preserve"> </w:t>
      </w:r>
      <w:proofErr w:type="gramStart"/>
      <w:r w:rsidRPr="004F5162">
        <w:rPr>
          <w:rFonts w:ascii="Arial" w:eastAsia="Times New Roman" w:hAnsi="Arial" w:cs="Arial"/>
          <w:lang w:val="en-US"/>
        </w:rPr>
        <w:t>The five-y</w:t>
      </w:r>
      <w:r>
        <w:rPr>
          <w:rFonts w:ascii="Arial" w:eastAsia="Times New Roman" w:hAnsi="Arial" w:cs="Arial"/>
          <w:lang w:val="en-US"/>
        </w:rPr>
        <w:t>ear cure rate achieved by cryo</w:t>
      </w:r>
      <w:r w:rsidRPr="004F5162">
        <w:rPr>
          <w:rFonts w:ascii="Arial" w:eastAsia="Times New Roman" w:hAnsi="Arial" w:cs="Arial"/>
          <w:lang w:val="en-US"/>
        </w:rPr>
        <w:t>surgery for skin cancer.</w:t>
      </w:r>
      <w:proofErr w:type="gramEnd"/>
      <w:r w:rsidRPr="004F5162">
        <w:rPr>
          <w:rFonts w:ascii="Arial" w:eastAsia="Times New Roman" w:hAnsi="Arial" w:cs="Arial"/>
          <w:lang w:val="en-US"/>
        </w:rPr>
        <w:t xml:space="preserve"> J Am </w:t>
      </w:r>
      <w:proofErr w:type="spellStart"/>
      <w:r w:rsidRPr="004F5162">
        <w:rPr>
          <w:rFonts w:ascii="Arial" w:eastAsia="Times New Roman" w:hAnsi="Arial" w:cs="Arial"/>
          <w:lang w:val="en-US"/>
        </w:rPr>
        <w:t>Acad</w:t>
      </w:r>
      <w:proofErr w:type="spellEnd"/>
      <w:r w:rsidRPr="004F5162">
        <w:rPr>
          <w:rFonts w:ascii="Arial" w:eastAsia="Times New Roman" w:hAnsi="Arial" w:cs="Arial"/>
          <w:lang w:val="en-US"/>
        </w:rPr>
        <w:t xml:space="preserve"> </w:t>
      </w:r>
      <w:proofErr w:type="spellStart"/>
      <w:r w:rsidRPr="004F5162">
        <w:rPr>
          <w:rFonts w:ascii="Arial" w:eastAsia="Times New Roman" w:hAnsi="Arial" w:cs="Arial"/>
          <w:lang w:val="en-US"/>
        </w:rPr>
        <w:t>Dermatol</w:t>
      </w:r>
      <w:proofErr w:type="spellEnd"/>
      <w:r w:rsidRPr="004F5162">
        <w:rPr>
          <w:rFonts w:ascii="Arial" w:eastAsia="Times New Roman" w:hAnsi="Arial" w:cs="Arial"/>
          <w:lang w:val="en-US"/>
        </w:rPr>
        <w:t xml:space="preserve"> 1991; 24:1002–4.</w:t>
      </w:r>
    </w:p>
    <w:p w14:paraId="2D50A177" w14:textId="77777777" w:rsidR="003A25D2" w:rsidRDefault="003A25D2" w:rsidP="003A25D2">
      <w:pPr>
        <w:tabs>
          <w:tab w:val="left" w:pos="1340"/>
        </w:tabs>
        <w:spacing w:line="360" w:lineRule="auto"/>
        <w:jc w:val="both"/>
        <w:rPr>
          <w:rFonts w:ascii="Arial" w:eastAsia="Times New Roman" w:hAnsi="Arial" w:cs="Arial"/>
          <w:lang w:val="en-US"/>
        </w:rPr>
      </w:pPr>
    </w:p>
    <w:p w14:paraId="094F2B79" w14:textId="77777777" w:rsidR="003A25D2" w:rsidRDefault="003A25D2" w:rsidP="003A25D2">
      <w:pPr>
        <w:tabs>
          <w:tab w:val="left" w:pos="1340"/>
        </w:tabs>
        <w:spacing w:line="360" w:lineRule="auto"/>
        <w:jc w:val="both"/>
        <w:rPr>
          <w:rFonts w:ascii="Arial" w:eastAsia="Times New Roman" w:hAnsi="Arial" w:cs="Arial"/>
          <w:lang w:val="en-US"/>
        </w:rPr>
      </w:pPr>
      <w:proofErr w:type="gramStart"/>
      <w:r w:rsidRPr="004F5162">
        <w:rPr>
          <w:rFonts w:ascii="Arial" w:eastAsia="Times New Roman" w:hAnsi="Arial" w:cs="Arial"/>
          <w:lang w:val="en-US"/>
        </w:rPr>
        <w:t xml:space="preserve">21 </w:t>
      </w:r>
      <w:proofErr w:type="spellStart"/>
      <w:r w:rsidRPr="004F5162">
        <w:rPr>
          <w:rFonts w:ascii="Arial" w:eastAsia="Times New Roman" w:hAnsi="Arial" w:cs="Arial"/>
          <w:lang w:val="en-US"/>
        </w:rPr>
        <w:t>Kuflik</w:t>
      </w:r>
      <w:proofErr w:type="spellEnd"/>
      <w:r w:rsidRPr="004F5162">
        <w:rPr>
          <w:rFonts w:ascii="Arial" w:eastAsia="Times New Roman" w:hAnsi="Arial" w:cs="Arial"/>
          <w:lang w:val="en-US"/>
        </w:rPr>
        <w:t xml:space="preserve"> EG.</w:t>
      </w:r>
      <w:proofErr w:type="gramEnd"/>
      <w:r w:rsidRPr="004F5162">
        <w:rPr>
          <w:rFonts w:ascii="Arial" w:eastAsia="Times New Roman" w:hAnsi="Arial" w:cs="Arial"/>
          <w:lang w:val="en-US"/>
        </w:rPr>
        <w:t xml:space="preserve"> Cryosurgery for skin cancer: 30-year experience and cure rates. </w:t>
      </w:r>
      <w:proofErr w:type="spellStart"/>
      <w:r w:rsidRPr="004F5162">
        <w:rPr>
          <w:rFonts w:ascii="Arial" w:eastAsia="Times New Roman" w:hAnsi="Arial" w:cs="Arial"/>
          <w:lang w:val="en-US"/>
        </w:rPr>
        <w:t>Dermatol</w:t>
      </w:r>
      <w:proofErr w:type="spellEnd"/>
      <w:r w:rsidRPr="004F5162">
        <w:rPr>
          <w:rFonts w:ascii="Arial" w:eastAsia="Times New Roman" w:hAnsi="Arial" w:cs="Arial"/>
          <w:lang w:val="en-US"/>
        </w:rPr>
        <w:t xml:space="preserve"> </w:t>
      </w:r>
      <w:proofErr w:type="spellStart"/>
      <w:r w:rsidRPr="004F5162">
        <w:rPr>
          <w:rFonts w:ascii="Arial" w:eastAsia="Times New Roman" w:hAnsi="Arial" w:cs="Arial"/>
          <w:lang w:val="en-US"/>
        </w:rPr>
        <w:t>Surg</w:t>
      </w:r>
      <w:proofErr w:type="spellEnd"/>
      <w:r w:rsidRPr="004F5162">
        <w:rPr>
          <w:rFonts w:ascii="Arial" w:eastAsia="Times New Roman" w:hAnsi="Arial" w:cs="Arial"/>
          <w:lang w:val="en-US"/>
        </w:rPr>
        <w:t xml:space="preserve"> 2004; 30:297–300. </w:t>
      </w:r>
    </w:p>
    <w:p w14:paraId="3D43813F" w14:textId="77777777" w:rsidR="003A25D2" w:rsidRDefault="003A25D2" w:rsidP="003A25D2">
      <w:pPr>
        <w:tabs>
          <w:tab w:val="left" w:pos="1340"/>
        </w:tabs>
        <w:spacing w:line="360" w:lineRule="auto"/>
        <w:jc w:val="both"/>
        <w:rPr>
          <w:rFonts w:ascii="Arial" w:eastAsia="Times New Roman" w:hAnsi="Arial" w:cs="Arial"/>
          <w:lang w:val="en-US"/>
        </w:rPr>
      </w:pPr>
    </w:p>
    <w:p w14:paraId="61C221E1" w14:textId="77777777" w:rsidR="003A25D2" w:rsidRDefault="003A25D2" w:rsidP="003A25D2">
      <w:pPr>
        <w:tabs>
          <w:tab w:val="left" w:pos="1340"/>
        </w:tabs>
        <w:spacing w:line="360" w:lineRule="auto"/>
        <w:jc w:val="both"/>
        <w:rPr>
          <w:rFonts w:ascii="Arial" w:eastAsia="Times New Roman" w:hAnsi="Arial" w:cs="Arial"/>
          <w:lang w:val="en-US"/>
        </w:rPr>
      </w:pPr>
      <w:r>
        <w:rPr>
          <w:rFonts w:ascii="Arial" w:eastAsia="Times New Roman" w:hAnsi="Arial" w:cs="Arial"/>
          <w:lang w:val="en-US"/>
        </w:rPr>
        <w:t>22</w:t>
      </w:r>
      <w:r w:rsidRPr="004F5162">
        <w:rPr>
          <w:rFonts w:ascii="Arial" w:eastAsia="Times New Roman" w:hAnsi="Arial" w:cs="Arial"/>
          <w:lang w:val="en-US"/>
        </w:rPr>
        <w:t xml:space="preserve">. Hall VL, Leppard BJ, McGill J, </w:t>
      </w:r>
      <w:proofErr w:type="spellStart"/>
      <w:r w:rsidRPr="004F5162">
        <w:rPr>
          <w:rFonts w:ascii="Arial" w:eastAsia="Times New Roman" w:hAnsi="Arial" w:cs="Arial"/>
          <w:lang w:val="en-US"/>
        </w:rPr>
        <w:t>Kesseler</w:t>
      </w:r>
      <w:proofErr w:type="spellEnd"/>
      <w:r w:rsidRPr="004F5162">
        <w:rPr>
          <w:rFonts w:ascii="Arial" w:eastAsia="Times New Roman" w:hAnsi="Arial" w:cs="Arial"/>
          <w:lang w:val="en-US"/>
        </w:rPr>
        <w:t xml:space="preserve"> ME, White JE,</w:t>
      </w:r>
      <w:r>
        <w:rPr>
          <w:rFonts w:ascii="Arial" w:eastAsia="Times New Roman" w:hAnsi="Arial" w:cs="Arial"/>
          <w:lang w:val="en-US"/>
        </w:rPr>
        <w:t xml:space="preserve"> Goodwin P. Treatment of basal-</w:t>
      </w:r>
      <w:r w:rsidRPr="004F5162">
        <w:rPr>
          <w:rFonts w:ascii="Arial" w:eastAsia="Times New Roman" w:hAnsi="Arial" w:cs="Arial"/>
          <w:lang w:val="en-US"/>
        </w:rPr>
        <w:t xml:space="preserve">cell carcinoma: comparison of radiotherapy and cryotherapy. </w:t>
      </w:r>
      <w:proofErr w:type="spellStart"/>
      <w:r w:rsidRPr="004F5162">
        <w:rPr>
          <w:rFonts w:ascii="Arial" w:eastAsia="Times New Roman" w:hAnsi="Arial" w:cs="Arial"/>
          <w:lang w:val="en-US"/>
        </w:rPr>
        <w:t>Clin</w:t>
      </w:r>
      <w:proofErr w:type="spellEnd"/>
      <w:r w:rsidRPr="004F5162">
        <w:rPr>
          <w:rFonts w:ascii="Arial" w:eastAsia="Times New Roman" w:hAnsi="Arial" w:cs="Arial"/>
          <w:lang w:val="en-US"/>
        </w:rPr>
        <w:t xml:space="preserve"> </w:t>
      </w:r>
      <w:proofErr w:type="spellStart"/>
      <w:r w:rsidRPr="004F5162">
        <w:rPr>
          <w:rFonts w:ascii="Arial" w:eastAsia="Times New Roman" w:hAnsi="Arial" w:cs="Arial"/>
          <w:lang w:val="en-US"/>
        </w:rPr>
        <w:t>Radiol</w:t>
      </w:r>
      <w:proofErr w:type="spellEnd"/>
      <w:r w:rsidRPr="004F5162">
        <w:rPr>
          <w:rFonts w:ascii="Arial" w:eastAsia="Times New Roman" w:hAnsi="Arial" w:cs="Arial"/>
          <w:lang w:val="en-US"/>
        </w:rPr>
        <w:t>. 1986 ene</w:t>
      </w:r>
      <w:proofErr w:type="gramStart"/>
      <w:r w:rsidRPr="004F5162">
        <w:rPr>
          <w:rFonts w:ascii="Arial" w:eastAsia="Times New Roman" w:hAnsi="Arial" w:cs="Arial"/>
          <w:lang w:val="en-US"/>
        </w:rPr>
        <w:t>;37</w:t>
      </w:r>
      <w:proofErr w:type="gramEnd"/>
      <w:r w:rsidRPr="004F5162">
        <w:rPr>
          <w:rFonts w:ascii="Arial" w:eastAsia="Times New Roman" w:hAnsi="Arial" w:cs="Arial"/>
          <w:lang w:val="en-US"/>
        </w:rPr>
        <w:t>(1):33– 4.</w:t>
      </w:r>
    </w:p>
    <w:p w14:paraId="6F9AA654" w14:textId="77777777" w:rsidR="003A25D2" w:rsidRPr="004F5162" w:rsidRDefault="003A25D2" w:rsidP="003A25D2">
      <w:pPr>
        <w:tabs>
          <w:tab w:val="left" w:pos="1340"/>
        </w:tabs>
        <w:spacing w:line="360" w:lineRule="auto"/>
        <w:jc w:val="both"/>
        <w:rPr>
          <w:rFonts w:ascii="Arial" w:eastAsia="Times New Roman" w:hAnsi="Arial" w:cs="Arial"/>
          <w:lang w:val="en-US"/>
        </w:rPr>
      </w:pPr>
    </w:p>
    <w:p w14:paraId="1AEBCC72" w14:textId="77777777" w:rsidR="003A25D2" w:rsidRDefault="003A25D2" w:rsidP="003A25D2">
      <w:pPr>
        <w:tabs>
          <w:tab w:val="left" w:pos="1340"/>
        </w:tabs>
        <w:spacing w:line="360" w:lineRule="auto"/>
        <w:jc w:val="both"/>
        <w:rPr>
          <w:rFonts w:ascii="Arial" w:eastAsia="Times New Roman" w:hAnsi="Arial" w:cs="Arial"/>
          <w:lang w:val="en-US"/>
        </w:rPr>
      </w:pPr>
      <w:r>
        <w:rPr>
          <w:rFonts w:ascii="Arial" w:eastAsia="Times New Roman" w:hAnsi="Arial" w:cs="Arial"/>
          <w:lang w:val="en-US"/>
        </w:rPr>
        <w:t>23</w:t>
      </w:r>
      <w:r w:rsidRPr="004F5162">
        <w:rPr>
          <w:rFonts w:ascii="Arial" w:eastAsia="Times New Roman" w:hAnsi="Arial" w:cs="Arial"/>
          <w:lang w:val="en-US"/>
        </w:rPr>
        <w:t>. Jaramillo-</w:t>
      </w:r>
      <w:proofErr w:type="spellStart"/>
      <w:r w:rsidRPr="004F5162">
        <w:rPr>
          <w:rFonts w:ascii="Arial" w:eastAsia="Times New Roman" w:hAnsi="Arial" w:cs="Arial"/>
          <w:lang w:val="en-US"/>
        </w:rPr>
        <w:t>Ayerbe</w:t>
      </w:r>
      <w:proofErr w:type="spellEnd"/>
      <w:r w:rsidRPr="004F5162">
        <w:rPr>
          <w:rFonts w:ascii="Arial" w:eastAsia="Times New Roman" w:hAnsi="Arial" w:cs="Arial"/>
          <w:lang w:val="en-US"/>
        </w:rPr>
        <w:t xml:space="preserve"> F. Cryosurgery in difficult to treat basal cell carcinoma. Int. J. </w:t>
      </w:r>
      <w:proofErr w:type="spellStart"/>
      <w:r w:rsidRPr="004F5162">
        <w:rPr>
          <w:rFonts w:ascii="Arial" w:eastAsia="Times New Roman" w:hAnsi="Arial" w:cs="Arial"/>
          <w:lang w:val="en-US"/>
        </w:rPr>
        <w:t>Dermatol</w:t>
      </w:r>
      <w:proofErr w:type="spellEnd"/>
      <w:r w:rsidRPr="004F5162">
        <w:rPr>
          <w:rFonts w:ascii="Arial" w:eastAsia="Times New Roman" w:hAnsi="Arial" w:cs="Arial"/>
          <w:lang w:val="en-US"/>
        </w:rPr>
        <w:t>. 2000 mar</w:t>
      </w:r>
      <w:proofErr w:type="gramStart"/>
      <w:r w:rsidRPr="004F5162">
        <w:rPr>
          <w:rFonts w:ascii="Arial" w:eastAsia="Times New Roman" w:hAnsi="Arial" w:cs="Arial"/>
          <w:lang w:val="en-US"/>
        </w:rPr>
        <w:t>;39</w:t>
      </w:r>
      <w:proofErr w:type="gramEnd"/>
      <w:r w:rsidRPr="004F5162">
        <w:rPr>
          <w:rFonts w:ascii="Arial" w:eastAsia="Times New Roman" w:hAnsi="Arial" w:cs="Arial"/>
          <w:lang w:val="en-US"/>
        </w:rPr>
        <w:t>(3):223–9.</w:t>
      </w:r>
    </w:p>
    <w:p w14:paraId="630EE27E" w14:textId="77777777" w:rsidR="003A25D2" w:rsidRPr="004F5162" w:rsidRDefault="003A25D2" w:rsidP="003A25D2">
      <w:pPr>
        <w:tabs>
          <w:tab w:val="left" w:pos="1340"/>
        </w:tabs>
        <w:spacing w:line="360" w:lineRule="auto"/>
        <w:jc w:val="both"/>
        <w:rPr>
          <w:rFonts w:ascii="Arial" w:eastAsia="Times New Roman" w:hAnsi="Arial" w:cs="Arial"/>
          <w:lang w:val="en-US"/>
        </w:rPr>
      </w:pPr>
    </w:p>
    <w:p w14:paraId="4D13D4A3" w14:textId="77777777" w:rsidR="003A25D2" w:rsidRPr="004F5162" w:rsidRDefault="003A25D2" w:rsidP="003A25D2">
      <w:pPr>
        <w:tabs>
          <w:tab w:val="left" w:pos="1340"/>
        </w:tabs>
        <w:spacing w:line="360" w:lineRule="auto"/>
        <w:jc w:val="both"/>
        <w:rPr>
          <w:rFonts w:ascii="Arial" w:eastAsia="Times New Roman" w:hAnsi="Arial" w:cs="Arial"/>
          <w:lang w:val="en-US"/>
        </w:rPr>
      </w:pPr>
      <w:r>
        <w:rPr>
          <w:rFonts w:ascii="Arial" w:eastAsia="Times New Roman" w:hAnsi="Arial" w:cs="Arial"/>
          <w:lang w:val="en-US"/>
        </w:rPr>
        <w:t>24</w:t>
      </w:r>
      <w:r w:rsidRPr="004F5162">
        <w:rPr>
          <w:rFonts w:ascii="Arial" w:eastAsia="Times New Roman" w:hAnsi="Arial" w:cs="Arial"/>
          <w:lang w:val="en-US"/>
        </w:rPr>
        <w:t xml:space="preserve">. </w:t>
      </w:r>
      <w:proofErr w:type="spellStart"/>
      <w:r w:rsidRPr="004F5162">
        <w:rPr>
          <w:rFonts w:ascii="Arial" w:eastAsia="Times New Roman" w:hAnsi="Arial" w:cs="Arial"/>
          <w:lang w:val="en-US"/>
        </w:rPr>
        <w:t>Tuppurainen</w:t>
      </w:r>
      <w:proofErr w:type="spellEnd"/>
      <w:r w:rsidRPr="004F5162">
        <w:rPr>
          <w:rFonts w:ascii="Arial" w:eastAsia="Times New Roman" w:hAnsi="Arial" w:cs="Arial"/>
          <w:lang w:val="en-US"/>
        </w:rPr>
        <w:t xml:space="preserve"> K. Cryotherapy for eyelid and periocular basal cell carcinomas: outcome in 166 cases over an 8-year period. </w:t>
      </w:r>
      <w:proofErr w:type="spellStart"/>
      <w:proofErr w:type="gramStart"/>
      <w:r w:rsidRPr="004F5162">
        <w:rPr>
          <w:rFonts w:ascii="Arial" w:eastAsia="Times New Roman" w:hAnsi="Arial" w:cs="Arial"/>
          <w:lang w:val="en-US"/>
        </w:rPr>
        <w:t>Graefes</w:t>
      </w:r>
      <w:proofErr w:type="spellEnd"/>
      <w:r w:rsidRPr="004F5162">
        <w:rPr>
          <w:rFonts w:ascii="Arial" w:eastAsia="Times New Roman" w:hAnsi="Arial" w:cs="Arial"/>
          <w:lang w:val="en-US"/>
        </w:rPr>
        <w:t xml:space="preserve"> Arch. </w:t>
      </w:r>
      <w:proofErr w:type="spellStart"/>
      <w:r w:rsidRPr="004F5162">
        <w:rPr>
          <w:rFonts w:ascii="Arial" w:eastAsia="Times New Roman" w:hAnsi="Arial" w:cs="Arial"/>
          <w:lang w:val="en-US"/>
        </w:rPr>
        <w:t>Clin</w:t>
      </w:r>
      <w:proofErr w:type="spellEnd"/>
      <w:r w:rsidRPr="004F5162">
        <w:rPr>
          <w:rFonts w:ascii="Arial" w:eastAsia="Times New Roman" w:hAnsi="Arial" w:cs="Arial"/>
          <w:lang w:val="en-US"/>
        </w:rPr>
        <w:t>.</w:t>
      </w:r>
      <w:proofErr w:type="gramEnd"/>
      <w:r w:rsidRPr="004F5162">
        <w:rPr>
          <w:rFonts w:ascii="Arial" w:eastAsia="Times New Roman" w:hAnsi="Arial" w:cs="Arial"/>
          <w:lang w:val="en-US"/>
        </w:rPr>
        <w:t xml:space="preserve"> Exp. </w:t>
      </w:r>
      <w:proofErr w:type="spellStart"/>
      <w:r w:rsidRPr="004F5162">
        <w:rPr>
          <w:rFonts w:ascii="Arial" w:eastAsia="Times New Roman" w:hAnsi="Arial" w:cs="Arial"/>
          <w:lang w:val="en-US"/>
        </w:rPr>
        <w:t>Ophthalmol</w:t>
      </w:r>
      <w:proofErr w:type="spellEnd"/>
      <w:r w:rsidRPr="004F5162">
        <w:rPr>
          <w:rFonts w:ascii="Arial" w:eastAsia="Times New Roman" w:hAnsi="Arial" w:cs="Arial"/>
          <w:lang w:val="en-US"/>
        </w:rPr>
        <w:t>. 1995 abr</w:t>
      </w:r>
      <w:proofErr w:type="gramStart"/>
      <w:r w:rsidRPr="004F5162">
        <w:rPr>
          <w:rFonts w:ascii="Arial" w:eastAsia="Times New Roman" w:hAnsi="Arial" w:cs="Arial"/>
          <w:lang w:val="en-US"/>
        </w:rPr>
        <w:t>;233</w:t>
      </w:r>
      <w:proofErr w:type="gramEnd"/>
      <w:r w:rsidRPr="004F5162">
        <w:rPr>
          <w:rFonts w:ascii="Arial" w:eastAsia="Times New Roman" w:hAnsi="Arial" w:cs="Arial"/>
          <w:lang w:val="en-US"/>
        </w:rPr>
        <w:t>(4):205– 8.</w:t>
      </w:r>
    </w:p>
    <w:p w14:paraId="0CD15B64" w14:textId="77777777" w:rsidR="003A25D2" w:rsidRDefault="003A25D2" w:rsidP="003A25D2">
      <w:pPr>
        <w:tabs>
          <w:tab w:val="left" w:pos="1340"/>
        </w:tabs>
        <w:spacing w:line="360" w:lineRule="auto"/>
        <w:jc w:val="both"/>
        <w:rPr>
          <w:rFonts w:ascii="Arial" w:eastAsia="Times New Roman" w:hAnsi="Arial" w:cs="Arial"/>
          <w:lang w:val="en-US"/>
        </w:rPr>
      </w:pPr>
    </w:p>
    <w:p w14:paraId="56ABCD90" w14:textId="77777777" w:rsidR="003A25D2" w:rsidRPr="004F5162" w:rsidRDefault="003A25D2" w:rsidP="003A25D2">
      <w:pPr>
        <w:tabs>
          <w:tab w:val="left" w:pos="1340"/>
        </w:tabs>
        <w:spacing w:line="360" w:lineRule="auto"/>
        <w:jc w:val="both"/>
        <w:rPr>
          <w:rFonts w:ascii="Arial" w:eastAsia="Times New Roman" w:hAnsi="Arial" w:cs="Arial"/>
          <w:lang w:val="en-US"/>
        </w:rPr>
      </w:pPr>
      <w:r>
        <w:rPr>
          <w:rFonts w:ascii="Arial" w:eastAsia="Times New Roman" w:hAnsi="Arial" w:cs="Arial"/>
          <w:lang w:val="en-US"/>
        </w:rPr>
        <w:t>25</w:t>
      </w:r>
      <w:r w:rsidRPr="004F5162">
        <w:rPr>
          <w:rFonts w:ascii="Arial" w:eastAsia="Times New Roman" w:hAnsi="Arial" w:cs="Arial"/>
          <w:lang w:val="en-US"/>
        </w:rPr>
        <w:t xml:space="preserve"> Nouri K, Chang A, Trent JT, Jimenez GP. </w:t>
      </w:r>
      <w:proofErr w:type="spellStart"/>
      <w:r w:rsidRPr="004F5162">
        <w:rPr>
          <w:rFonts w:ascii="Arial" w:eastAsia="Times New Roman" w:hAnsi="Arial" w:cs="Arial"/>
          <w:lang w:val="en-US"/>
        </w:rPr>
        <w:t>Ultrapulse</w:t>
      </w:r>
      <w:proofErr w:type="spellEnd"/>
      <w:r w:rsidRPr="004F5162">
        <w:rPr>
          <w:rFonts w:ascii="Arial" w:eastAsia="Times New Roman" w:hAnsi="Arial" w:cs="Arial"/>
          <w:lang w:val="en-US"/>
        </w:rPr>
        <w:t xml:space="preserve"> CO2 used for the successful treatment of basal cell carcinomas found in patients with basal cell nevus syndrome. </w:t>
      </w:r>
      <w:proofErr w:type="spellStart"/>
      <w:r w:rsidRPr="004F5162">
        <w:rPr>
          <w:rFonts w:ascii="Arial" w:eastAsia="Times New Roman" w:hAnsi="Arial" w:cs="Arial"/>
          <w:lang w:val="en-US"/>
        </w:rPr>
        <w:t>Dermatol</w:t>
      </w:r>
      <w:proofErr w:type="spellEnd"/>
      <w:r w:rsidRPr="004F5162">
        <w:rPr>
          <w:rFonts w:ascii="Arial" w:eastAsia="Times New Roman" w:hAnsi="Arial" w:cs="Arial"/>
          <w:lang w:val="en-US"/>
        </w:rPr>
        <w:t xml:space="preserve"> </w:t>
      </w:r>
      <w:proofErr w:type="spellStart"/>
      <w:r w:rsidRPr="004F5162">
        <w:rPr>
          <w:rFonts w:ascii="Arial" w:eastAsia="Times New Roman" w:hAnsi="Arial" w:cs="Arial"/>
          <w:lang w:val="en-US"/>
        </w:rPr>
        <w:t>Surg</w:t>
      </w:r>
      <w:proofErr w:type="spellEnd"/>
      <w:r w:rsidRPr="004F5162">
        <w:rPr>
          <w:rFonts w:ascii="Arial" w:eastAsia="Times New Roman" w:hAnsi="Arial" w:cs="Arial"/>
          <w:lang w:val="en-US"/>
        </w:rPr>
        <w:t xml:space="preserve"> 2002; 28:287–90. </w:t>
      </w:r>
    </w:p>
    <w:p w14:paraId="17F9FD09" w14:textId="77777777" w:rsidR="003A25D2" w:rsidRDefault="003A25D2" w:rsidP="003A25D2">
      <w:pPr>
        <w:tabs>
          <w:tab w:val="left" w:pos="1340"/>
        </w:tabs>
        <w:spacing w:line="360" w:lineRule="auto"/>
        <w:jc w:val="both"/>
        <w:rPr>
          <w:rFonts w:ascii="Arial" w:eastAsia="Times New Roman" w:hAnsi="Arial" w:cs="Arial"/>
          <w:lang w:val="en-US"/>
        </w:rPr>
      </w:pPr>
    </w:p>
    <w:p w14:paraId="6C6CEF13" w14:textId="77777777" w:rsidR="003A25D2" w:rsidRPr="00F935E3" w:rsidRDefault="003A25D2" w:rsidP="003A25D2">
      <w:pPr>
        <w:tabs>
          <w:tab w:val="left" w:pos="1340"/>
        </w:tabs>
        <w:spacing w:line="360" w:lineRule="auto"/>
        <w:jc w:val="both"/>
        <w:rPr>
          <w:rFonts w:ascii="Arial" w:eastAsia="Times New Roman" w:hAnsi="Arial" w:cs="Arial"/>
          <w:lang w:val="en-US"/>
        </w:rPr>
      </w:pPr>
      <w:r>
        <w:rPr>
          <w:rFonts w:ascii="Arial" w:eastAsia="Times New Roman" w:hAnsi="Arial" w:cs="Arial"/>
          <w:lang w:val="en-US"/>
        </w:rPr>
        <w:t>26</w:t>
      </w:r>
      <w:r w:rsidRPr="004F5162">
        <w:rPr>
          <w:rFonts w:ascii="Arial" w:eastAsia="Times New Roman" w:hAnsi="Arial" w:cs="Arial"/>
          <w:lang w:val="en-US"/>
        </w:rPr>
        <w:t xml:space="preserve">. </w:t>
      </w:r>
      <w:proofErr w:type="spellStart"/>
      <w:r w:rsidRPr="004F5162">
        <w:rPr>
          <w:rFonts w:ascii="Arial" w:eastAsia="Times New Roman" w:hAnsi="Arial" w:cs="Arial"/>
          <w:lang w:val="en-US"/>
        </w:rPr>
        <w:t>Geisse</w:t>
      </w:r>
      <w:proofErr w:type="spellEnd"/>
      <w:r w:rsidRPr="004F5162">
        <w:rPr>
          <w:rFonts w:ascii="Arial" w:eastAsia="Times New Roman" w:hAnsi="Arial" w:cs="Arial"/>
          <w:lang w:val="en-US"/>
        </w:rPr>
        <w:t xml:space="preserve"> J, Caro I, </w:t>
      </w:r>
      <w:proofErr w:type="spellStart"/>
      <w:r w:rsidRPr="004F5162">
        <w:rPr>
          <w:rFonts w:ascii="Arial" w:eastAsia="Times New Roman" w:hAnsi="Arial" w:cs="Arial"/>
          <w:lang w:val="en-US"/>
        </w:rPr>
        <w:t>Lindholm</w:t>
      </w:r>
      <w:proofErr w:type="spellEnd"/>
      <w:r w:rsidRPr="004F5162">
        <w:rPr>
          <w:rFonts w:ascii="Arial" w:eastAsia="Times New Roman" w:hAnsi="Arial" w:cs="Arial"/>
          <w:lang w:val="en-US"/>
        </w:rPr>
        <w:t xml:space="preserve"> J et al. </w:t>
      </w:r>
      <w:proofErr w:type="spellStart"/>
      <w:r w:rsidRPr="004F5162">
        <w:rPr>
          <w:rFonts w:ascii="Arial" w:eastAsia="Times New Roman" w:hAnsi="Arial" w:cs="Arial"/>
          <w:lang w:val="en-US"/>
        </w:rPr>
        <w:t>Imiquimod</w:t>
      </w:r>
      <w:proofErr w:type="spellEnd"/>
      <w:r w:rsidRPr="004F5162">
        <w:rPr>
          <w:rFonts w:ascii="Arial" w:eastAsia="Times New Roman" w:hAnsi="Arial" w:cs="Arial"/>
          <w:lang w:val="en-US"/>
        </w:rPr>
        <w:t xml:space="preserve"> 5% cream for the treatment of superficial basal cell carcinoma: results from two </w:t>
      </w:r>
      <w:proofErr w:type="gramStart"/>
      <w:r w:rsidRPr="004F5162">
        <w:rPr>
          <w:rFonts w:ascii="Arial" w:eastAsia="Times New Roman" w:hAnsi="Arial" w:cs="Arial"/>
          <w:lang w:val="en-US"/>
        </w:rPr>
        <w:t>phase</w:t>
      </w:r>
      <w:proofErr w:type="gramEnd"/>
      <w:r w:rsidRPr="004F5162">
        <w:rPr>
          <w:rFonts w:ascii="Arial" w:eastAsia="Times New Roman" w:hAnsi="Arial" w:cs="Arial"/>
          <w:lang w:val="en-US"/>
        </w:rPr>
        <w:t xml:space="preserve"> III, randomized, vehicle-controlled studies. </w:t>
      </w:r>
      <w:r w:rsidRPr="00F935E3">
        <w:rPr>
          <w:rFonts w:ascii="Arial" w:eastAsia="Times New Roman" w:hAnsi="Arial" w:cs="Arial"/>
          <w:lang w:val="en-US"/>
        </w:rPr>
        <w:t xml:space="preserve">J Am </w:t>
      </w:r>
      <w:proofErr w:type="spellStart"/>
      <w:r w:rsidRPr="00F935E3">
        <w:rPr>
          <w:rFonts w:ascii="Arial" w:eastAsia="Times New Roman" w:hAnsi="Arial" w:cs="Arial"/>
          <w:lang w:val="en-US"/>
        </w:rPr>
        <w:t>Acad</w:t>
      </w:r>
      <w:proofErr w:type="spellEnd"/>
      <w:r w:rsidRPr="00F935E3">
        <w:rPr>
          <w:rFonts w:ascii="Arial" w:eastAsia="Times New Roman" w:hAnsi="Arial" w:cs="Arial"/>
          <w:lang w:val="en-US"/>
        </w:rPr>
        <w:t xml:space="preserve"> </w:t>
      </w:r>
      <w:proofErr w:type="spellStart"/>
      <w:r w:rsidRPr="00F935E3">
        <w:rPr>
          <w:rFonts w:ascii="Arial" w:eastAsia="Times New Roman" w:hAnsi="Arial" w:cs="Arial"/>
          <w:lang w:val="en-US"/>
        </w:rPr>
        <w:t>Dermatol</w:t>
      </w:r>
      <w:proofErr w:type="spellEnd"/>
      <w:r w:rsidRPr="00F935E3">
        <w:rPr>
          <w:rFonts w:ascii="Arial" w:eastAsia="Times New Roman" w:hAnsi="Arial" w:cs="Arial"/>
          <w:lang w:val="en-US"/>
        </w:rPr>
        <w:t xml:space="preserve"> 2004; 50:722–33. </w:t>
      </w:r>
    </w:p>
    <w:p w14:paraId="2A1C9D92" w14:textId="77777777" w:rsidR="003A25D2" w:rsidRDefault="003A25D2" w:rsidP="003A25D2">
      <w:pPr>
        <w:tabs>
          <w:tab w:val="left" w:pos="1340"/>
        </w:tabs>
        <w:spacing w:line="360" w:lineRule="auto"/>
        <w:jc w:val="both"/>
        <w:rPr>
          <w:rFonts w:ascii="Arial" w:eastAsia="Times New Roman" w:hAnsi="Arial" w:cs="Arial"/>
          <w:lang w:val="en-US"/>
        </w:rPr>
      </w:pPr>
    </w:p>
    <w:p w14:paraId="26D5B2A5" w14:textId="77777777" w:rsidR="003A25D2" w:rsidRPr="004F5162" w:rsidRDefault="003A25D2" w:rsidP="003A25D2">
      <w:pPr>
        <w:tabs>
          <w:tab w:val="left" w:pos="1340"/>
        </w:tabs>
        <w:spacing w:line="360" w:lineRule="auto"/>
        <w:jc w:val="both"/>
        <w:rPr>
          <w:rFonts w:ascii="Arial" w:eastAsia="Times New Roman" w:hAnsi="Arial" w:cs="Arial"/>
          <w:lang w:val="es"/>
        </w:rPr>
      </w:pPr>
      <w:r>
        <w:rPr>
          <w:rFonts w:ascii="Arial" w:eastAsia="Times New Roman" w:hAnsi="Arial" w:cs="Arial"/>
          <w:lang w:val="en-US"/>
        </w:rPr>
        <w:t xml:space="preserve">27. </w:t>
      </w:r>
      <w:proofErr w:type="spellStart"/>
      <w:r w:rsidRPr="004F5162">
        <w:rPr>
          <w:rFonts w:ascii="Arial" w:eastAsia="Times New Roman" w:hAnsi="Arial" w:cs="Arial"/>
          <w:lang w:val="en-US"/>
        </w:rPr>
        <w:t>Vanalocha</w:t>
      </w:r>
      <w:proofErr w:type="spellEnd"/>
      <w:r w:rsidRPr="004F5162">
        <w:rPr>
          <w:rFonts w:ascii="Arial" w:eastAsia="Times New Roman" w:hAnsi="Arial" w:cs="Arial"/>
          <w:lang w:val="en-US"/>
        </w:rPr>
        <w:t xml:space="preserve"> F, Dauden E, </w:t>
      </w:r>
      <w:proofErr w:type="spellStart"/>
      <w:r w:rsidRPr="004F5162">
        <w:rPr>
          <w:rFonts w:ascii="Arial" w:eastAsia="Times New Roman" w:hAnsi="Arial" w:cs="Arial"/>
          <w:lang w:val="en-US"/>
        </w:rPr>
        <w:t>Badia</w:t>
      </w:r>
      <w:proofErr w:type="spellEnd"/>
      <w:r w:rsidRPr="004F5162">
        <w:rPr>
          <w:rFonts w:ascii="Arial" w:eastAsia="Times New Roman" w:hAnsi="Arial" w:cs="Arial"/>
          <w:lang w:val="en-US"/>
        </w:rPr>
        <w:t xml:space="preserve"> X, Guillen C, </w:t>
      </w:r>
      <w:proofErr w:type="spellStart"/>
      <w:r w:rsidRPr="004F5162">
        <w:rPr>
          <w:rFonts w:ascii="Arial" w:eastAsia="Times New Roman" w:hAnsi="Arial" w:cs="Arial"/>
          <w:lang w:val="en-US"/>
        </w:rPr>
        <w:t>Conejo</w:t>
      </w:r>
      <w:proofErr w:type="spellEnd"/>
      <w:r w:rsidRPr="004F5162">
        <w:rPr>
          <w:rFonts w:ascii="Arial" w:eastAsia="Times New Roman" w:hAnsi="Arial" w:cs="Arial"/>
          <w:lang w:val="en-US"/>
        </w:rPr>
        <w:t xml:space="preserve"> Mir J, </w:t>
      </w:r>
      <w:proofErr w:type="spellStart"/>
      <w:r w:rsidRPr="004F5162">
        <w:rPr>
          <w:rFonts w:ascii="Arial" w:eastAsia="Times New Roman" w:hAnsi="Arial" w:cs="Arial"/>
          <w:lang w:val="en-US"/>
        </w:rPr>
        <w:t>Sainz</w:t>
      </w:r>
      <w:proofErr w:type="spellEnd"/>
      <w:r w:rsidRPr="004F5162">
        <w:rPr>
          <w:rFonts w:ascii="Arial" w:eastAsia="Times New Roman" w:hAnsi="Arial" w:cs="Arial"/>
          <w:lang w:val="en-US"/>
        </w:rPr>
        <w:t xml:space="preserve"> de </w:t>
      </w:r>
      <w:proofErr w:type="spellStart"/>
      <w:r w:rsidRPr="004F5162">
        <w:rPr>
          <w:rFonts w:ascii="Arial" w:eastAsia="Times New Roman" w:hAnsi="Arial" w:cs="Arial"/>
          <w:lang w:val="en-US"/>
        </w:rPr>
        <w:t>los</w:t>
      </w:r>
      <w:proofErr w:type="spellEnd"/>
      <w:r w:rsidRPr="004F5162">
        <w:rPr>
          <w:rFonts w:ascii="Arial" w:eastAsia="Times New Roman" w:hAnsi="Arial" w:cs="Arial"/>
          <w:lang w:val="en-US"/>
        </w:rPr>
        <w:t xml:space="preserve"> </w:t>
      </w:r>
      <w:proofErr w:type="spellStart"/>
      <w:r w:rsidRPr="004F5162">
        <w:rPr>
          <w:rFonts w:ascii="Arial" w:eastAsia="Times New Roman" w:hAnsi="Arial" w:cs="Arial"/>
          <w:lang w:val="en-US"/>
        </w:rPr>
        <w:t>Terreros</w:t>
      </w:r>
      <w:proofErr w:type="spellEnd"/>
      <w:r w:rsidRPr="004F5162">
        <w:rPr>
          <w:rFonts w:ascii="Arial" w:eastAsia="Times New Roman" w:hAnsi="Arial" w:cs="Arial"/>
          <w:lang w:val="en-US"/>
        </w:rPr>
        <w:t xml:space="preserve"> M, Hamel </w:t>
      </w:r>
      <w:proofErr w:type="spellStart"/>
      <w:r w:rsidRPr="004F5162">
        <w:rPr>
          <w:rFonts w:ascii="Arial" w:eastAsia="Times New Roman" w:hAnsi="Arial" w:cs="Arial"/>
          <w:lang w:val="en-US"/>
        </w:rPr>
        <w:t>L,Llorens</w:t>
      </w:r>
      <w:proofErr w:type="spellEnd"/>
      <w:r w:rsidRPr="004F5162">
        <w:rPr>
          <w:rFonts w:ascii="Arial" w:eastAsia="Times New Roman" w:hAnsi="Arial" w:cs="Arial"/>
          <w:lang w:val="en-US"/>
        </w:rPr>
        <w:t xml:space="preserve"> M Cost-effectiveness of treatment of superficial basal cell carcinoma: surgical excision vs. </w:t>
      </w:r>
      <w:proofErr w:type="spellStart"/>
      <w:r w:rsidRPr="004F5162">
        <w:rPr>
          <w:rFonts w:ascii="Arial" w:eastAsia="Times New Roman" w:hAnsi="Arial" w:cs="Arial"/>
          <w:lang w:val="en-US"/>
        </w:rPr>
        <w:t>imiquimod</w:t>
      </w:r>
      <w:proofErr w:type="spellEnd"/>
      <w:r w:rsidRPr="004F5162">
        <w:rPr>
          <w:rFonts w:ascii="Arial" w:eastAsia="Times New Roman" w:hAnsi="Arial" w:cs="Arial"/>
          <w:lang w:val="en-US"/>
        </w:rPr>
        <w:t xml:space="preserve"> 5% cream.Br J </w:t>
      </w:r>
      <w:proofErr w:type="spellStart"/>
      <w:r w:rsidRPr="004F5162">
        <w:rPr>
          <w:rFonts w:ascii="Arial" w:eastAsia="Times New Roman" w:hAnsi="Arial" w:cs="Arial"/>
          <w:lang w:val="en-US"/>
        </w:rPr>
        <w:t>Dermatol</w:t>
      </w:r>
      <w:proofErr w:type="spellEnd"/>
      <w:r w:rsidRPr="004F5162">
        <w:rPr>
          <w:rFonts w:ascii="Arial" w:eastAsia="Times New Roman" w:hAnsi="Arial" w:cs="Arial"/>
          <w:lang w:val="en-US"/>
        </w:rPr>
        <w:t xml:space="preserve">. </w:t>
      </w:r>
      <w:r w:rsidRPr="004F5162">
        <w:rPr>
          <w:rFonts w:ascii="Arial" w:eastAsia="Times New Roman" w:hAnsi="Arial" w:cs="Arial"/>
          <w:lang w:val="es"/>
        </w:rPr>
        <w:t>2007 Apr</w:t>
      </w:r>
      <w:proofErr w:type="gramStart"/>
      <w:r w:rsidRPr="004F5162">
        <w:rPr>
          <w:rFonts w:ascii="Arial" w:eastAsia="Times New Roman" w:hAnsi="Arial" w:cs="Arial"/>
          <w:lang w:val="es"/>
        </w:rPr>
        <w:t>;156</w:t>
      </w:r>
      <w:proofErr w:type="gramEnd"/>
      <w:r w:rsidRPr="004F5162">
        <w:rPr>
          <w:rFonts w:ascii="Arial" w:eastAsia="Times New Roman" w:hAnsi="Arial" w:cs="Arial"/>
          <w:lang w:val="es"/>
        </w:rPr>
        <w:t>(4):769-71.</w:t>
      </w:r>
    </w:p>
    <w:p w14:paraId="6F333E27" w14:textId="77777777" w:rsidR="003A25D2" w:rsidRDefault="003A25D2" w:rsidP="003A25D2">
      <w:pPr>
        <w:tabs>
          <w:tab w:val="left" w:pos="1340"/>
        </w:tabs>
        <w:spacing w:line="360" w:lineRule="auto"/>
        <w:jc w:val="both"/>
        <w:rPr>
          <w:rFonts w:ascii="Arial" w:eastAsia="Times New Roman" w:hAnsi="Arial" w:cs="Arial"/>
          <w:lang w:val="es"/>
        </w:rPr>
      </w:pPr>
    </w:p>
    <w:p w14:paraId="1BE452AF" w14:textId="77777777" w:rsidR="003A25D2" w:rsidRPr="004F5162" w:rsidRDefault="003A25D2" w:rsidP="003A25D2">
      <w:pPr>
        <w:tabs>
          <w:tab w:val="left" w:pos="1340"/>
        </w:tabs>
        <w:spacing w:line="360" w:lineRule="auto"/>
        <w:jc w:val="both"/>
        <w:rPr>
          <w:rFonts w:ascii="Arial" w:eastAsia="Times New Roman" w:hAnsi="Arial" w:cs="Arial"/>
          <w:lang w:val="en-US"/>
        </w:rPr>
      </w:pPr>
      <w:r>
        <w:rPr>
          <w:rFonts w:ascii="Arial" w:eastAsia="Times New Roman" w:hAnsi="Arial" w:cs="Arial"/>
          <w:lang w:val="es"/>
        </w:rPr>
        <w:t>28</w:t>
      </w:r>
      <w:r w:rsidRPr="004F5162">
        <w:rPr>
          <w:rFonts w:ascii="Arial" w:eastAsia="Times New Roman" w:hAnsi="Arial" w:cs="Arial"/>
          <w:lang w:val="es"/>
        </w:rPr>
        <w:t xml:space="preserve">  </w:t>
      </w:r>
      <w:proofErr w:type="spellStart"/>
      <w:r w:rsidRPr="004F5162">
        <w:rPr>
          <w:rFonts w:ascii="Arial" w:eastAsia="Times New Roman" w:hAnsi="Arial" w:cs="Arial"/>
          <w:lang w:val="es"/>
        </w:rPr>
        <w:t>Rhodes</w:t>
      </w:r>
      <w:proofErr w:type="spellEnd"/>
      <w:r w:rsidRPr="004F5162">
        <w:rPr>
          <w:rFonts w:ascii="Arial" w:eastAsia="Times New Roman" w:hAnsi="Arial" w:cs="Arial"/>
          <w:lang w:val="es"/>
        </w:rPr>
        <w:t xml:space="preserve"> LE, de </w:t>
      </w:r>
      <w:proofErr w:type="spellStart"/>
      <w:r w:rsidRPr="004F5162">
        <w:rPr>
          <w:rFonts w:ascii="Arial" w:eastAsia="Times New Roman" w:hAnsi="Arial" w:cs="Arial"/>
          <w:lang w:val="es"/>
        </w:rPr>
        <w:t>Rie</w:t>
      </w:r>
      <w:proofErr w:type="spellEnd"/>
      <w:r w:rsidRPr="004F5162">
        <w:rPr>
          <w:rFonts w:ascii="Arial" w:eastAsia="Times New Roman" w:hAnsi="Arial" w:cs="Arial"/>
          <w:lang w:val="es"/>
        </w:rPr>
        <w:t xml:space="preserve"> M, </w:t>
      </w:r>
      <w:proofErr w:type="spellStart"/>
      <w:r w:rsidRPr="004F5162">
        <w:rPr>
          <w:rFonts w:ascii="Arial" w:eastAsia="Times New Roman" w:hAnsi="Arial" w:cs="Arial"/>
          <w:lang w:val="es"/>
        </w:rPr>
        <w:t>Enstro</w:t>
      </w:r>
      <w:proofErr w:type="spellEnd"/>
      <w:r w:rsidRPr="004F5162">
        <w:rPr>
          <w:rFonts w:ascii="Arial" w:eastAsia="Times New Roman" w:hAnsi="Arial" w:cs="Arial"/>
          <w:lang w:val="es"/>
        </w:rPr>
        <w:t xml:space="preserve"> ̈m Y et al. </w:t>
      </w:r>
      <w:proofErr w:type="gramStart"/>
      <w:r w:rsidRPr="004F5162">
        <w:rPr>
          <w:rFonts w:ascii="Arial" w:eastAsia="Times New Roman" w:hAnsi="Arial" w:cs="Arial"/>
          <w:lang w:val="en-US"/>
        </w:rPr>
        <w:t xml:space="preserve">Photodynamic therapy using topical methyl </w:t>
      </w:r>
      <w:proofErr w:type="spellStart"/>
      <w:r w:rsidRPr="004F5162">
        <w:rPr>
          <w:rFonts w:ascii="Arial" w:eastAsia="Times New Roman" w:hAnsi="Arial" w:cs="Arial"/>
          <w:lang w:val="en-US"/>
        </w:rPr>
        <w:t>aminolevulinate</w:t>
      </w:r>
      <w:proofErr w:type="spellEnd"/>
      <w:r w:rsidRPr="004F5162">
        <w:rPr>
          <w:rFonts w:ascii="Arial" w:eastAsia="Times New Roman" w:hAnsi="Arial" w:cs="Arial"/>
          <w:lang w:val="en-US"/>
        </w:rPr>
        <w:t xml:space="preserve"> vs surgery for nodular basal cell carcinoma.</w:t>
      </w:r>
      <w:proofErr w:type="gramEnd"/>
      <w:r w:rsidRPr="004F5162">
        <w:rPr>
          <w:rFonts w:ascii="Arial" w:eastAsia="Times New Roman" w:hAnsi="Arial" w:cs="Arial"/>
          <w:lang w:val="en-US"/>
        </w:rPr>
        <w:t xml:space="preserve"> Results of a multicenter randomized prospective trial. Arch </w:t>
      </w:r>
      <w:proofErr w:type="spellStart"/>
      <w:r w:rsidRPr="004F5162">
        <w:rPr>
          <w:rFonts w:ascii="Arial" w:eastAsia="Times New Roman" w:hAnsi="Arial" w:cs="Arial"/>
          <w:lang w:val="en-US"/>
        </w:rPr>
        <w:t>Dermatol</w:t>
      </w:r>
      <w:proofErr w:type="spellEnd"/>
      <w:r w:rsidRPr="004F5162">
        <w:rPr>
          <w:rFonts w:ascii="Arial" w:eastAsia="Times New Roman" w:hAnsi="Arial" w:cs="Arial"/>
          <w:lang w:val="en-US"/>
        </w:rPr>
        <w:t xml:space="preserve"> 2004; 140:17–23.</w:t>
      </w:r>
    </w:p>
    <w:p w14:paraId="2144C86F" w14:textId="77777777" w:rsidR="003A25D2" w:rsidRDefault="003A25D2" w:rsidP="003A25D2">
      <w:pPr>
        <w:tabs>
          <w:tab w:val="left" w:pos="1340"/>
        </w:tabs>
        <w:spacing w:line="360" w:lineRule="auto"/>
        <w:jc w:val="both"/>
        <w:rPr>
          <w:rFonts w:ascii="Arial" w:eastAsia="Times New Roman" w:hAnsi="Arial" w:cs="Arial"/>
          <w:lang w:val="en-US"/>
        </w:rPr>
      </w:pPr>
    </w:p>
    <w:p w14:paraId="66CA2164" w14:textId="77777777" w:rsidR="003A25D2" w:rsidRPr="00F935E3" w:rsidRDefault="003A25D2" w:rsidP="003A25D2">
      <w:pPr>
        <w:tabs>
          <w:tab w:val="left" w:pos="1340"/>
        </w:tabs>
        <w:spacing w:line="360" w:lineRule="auto"/>
        <w:jc w:val="both"/>
        <w:rPr>
          <w:rFonts w:ascii="Arial" w:eastAsia="Times New Roman" w:hAnsi="Arial" w:cs="Arial"/>
        </w:rPr>
      </w:pPr>
      <w:r>
        <w:rPr>
          <w:rFonts w:ascii="Arial" w:eastAsia="Times New Roman" w:hAnsi="Arial" w:cs="Arial"/>
          <w:lang w:val="en-US"/>
        </w:rPr>
        <w:lastRenderedPageBreak/>
        <w:t>29</w:t>
      </w:r>
      <w:r w:rsidRPr="004F5162">
        <w:rPr>
          <w:rFonts w:ascii="Arial" w:eastAsia="Times New Roman" w:hAnsi="Arial" w:cs="Arial"/>
          <w:lang w:val="en-US"/>
        </w:rPr>
        <w:t xml:space="preserve">  Rhodes LE, de </w:t>
      </w:r>
      <w:proofErr w:type="spellStart"/>
      <w:r w:rsidRPr="004F5162">
        <w:rPr>
          <w:rFonts w:ascii="Arial" w:eastAsia="Times New Roman" w:hAnsi="Arial" w:cs="Arial"/>
          <w:lang w:val="en-US"/>
        </w:rPr>
        <w:t>Rie</w:t>
      </w:r>
      <w:proofErr w:type="spellEnd"/>
      <w:r w:rsidRPr="004F5162">
        <w:rPr>
          <w:rFonts w:ascii="Arial" w:eastAsia="Times New Roman" w:hAnsi="Arial" w:cs="Arial"/>
          <w:lang w:val="en-US"/>
        </w:rPr>
        <w:t xml:space="preserve"> MA, </w:t>
      </w:r>
      <w:proofErr w:type="spellStart"/>
      <w:r w:rsidRPr="004F5162">
        <w:rPr>
          <w:rFonts w:ascii="Arial" w:eastAsia="Times New Roman" w:hAnsi="Arial" w:cs="Arial"/>
          <w:lang w:val="en-US"/>
        </w:rPr>
        <w:t>Leifsdottir</w:t>
      </w:r>
      <w:proofErr w:type="spellEnd"/>
      <w:r w:rsidRPr="004F5162">
        <w:rPr>
          <w:rFonts w:ascii="Arial" w:eastAsia="Times New Roman" w:hAnsi="Arial" w:cs="Arial"/>
          <w:lang w:val="en-US"/>
        </w:rPr>
        <w:t xml:space="preserve"> R et al. Five year follow-up of a randomized, prospective trial of methyl </w:t>
      </w:r>
      <w:proofErr w:type="spellStart"/>
      <w:r w:rsidRPr="004F5162">
        <w:rPr>
          <w:rFonts w:ascii="Arial" w:eastAsia="Times New Roman" w:hAnsi="Arial" w:cs="Arial"/>
          <w:lang w:val="en-US"/>
        </w:rPr>
        <w:t>aminolevulinate</w:t>
      </w:r>
      <w:proofErr w:type="spellEnd"/>
      <w:r w:rsidRPr="004F5162">
        <w:rPr>
          <w:rFonts w:ascii="Arial" w:eastAsia="Times New Roman" w:hAnsi="Arial" w:cs="Arial"/>
          <w:lang w:val="en-US"/>
        </w:rPr>
        <w:t xml:space="preserve"> photodynamic therapy vs surgery for nodular basal cell carcinoma. </w:t>
      </w:r>
      <w:proofErr w:type="spellStart"/>
      <w:r w:rsidRPr="00F935E3">
        <w:rPr>
          <w:rFonts w:ascii="Arial" w:eastAsia="Times New Roman" w:hAnsi="Arial" w:cs="Arial"/>
        </w:rPr>
        <w:t>Arch</w:t>
      </w:r>
      <w:proofErr w:type="spellEnd"/>
      <w:r w:rsidRPr="00F935E3">
        <w:rPr>
          <w:rFonts w:ascii="Arial" w:eastAsia="Times New Roman" w:hAnsi="Arial" w:cs="Arial"/>
        </w:rPr>
        <w:t xml:space="preserve"> </w:t>
      </w:r>
      <w:proofErr w:type="spellStart"/>
      <w:r w:rsidRPr="00F935E3">
        <w:rPr>
          <w:rFonts w:ascii="Arial" w:eastAsia="Times New Roman" w:hAnsi="Arial" w:cs="Arial"/>
        </w:rPr>
        <w:t>Dermatol</w:t>
      </w:r>
      <w:proofErr w:type="spellEnd"/>
      <w:r w:rsidRPr="00F935E3">
        <w:rPr>
          <w:rFonts w:ascii="Arial" w:eastAsia="Times New Roman" w:hAnsi="Arial" w:cs="Arial"/>
        </w:rPr>
        <w:t xml:space="preserve"> 2007; 143:1131–6. </w:t>
      </w:r>
    </w:p>
    <w:p w14:paraId="736FD5B6" w14:textId="77777777" w:rsidR="003A25D2" w:rsidRPr="00F935E3" w:rsidRDefault="003A25D2" w:rsidP="003A25D2">
      <w:pPr>
        <w:tabs>
          <w:tab w:val="left" w:pos="1340"/>
        </w:tabs>
        <w:spacing w:line="360" w:lineRule="auto"/>
        <w:jc w:val="both"/>
        <w:rPr>
          <w:rFonts w:ascii="Arial" w:eastAsia="Times New Roman" w:hAnsi="Arial" w:cs="Arial"/>
        </w:rPr>
      </w:pPr>
    </w:p>
    <w:p w14:paraId="2466A5E6" w14:textId="77777777" w:rsidR="003A25D2" w:rsidRPr="001357DE" w:rsidRDefault="003A25D2" w:rsidP="003A25D2">
      <w:pPr>
        <w:tabs>
          <w:tab w:val="left" w:pos="1340"/>
        </w:tabs>
        <w:spacing w:line="360" w:lineRule="auto"/>
        <w:jc w:val="both"/>
        <w:rPr>
          <w:rFonts w:ascii="Arial" w:eastAsia="Times New Roman" w:hAnsi="Arial" w:cs="Arial"/>
          <w:lang w:val="en-US"/>
        </w:rPr>
      </w:pPr>
      <w:r>
        <w:rPr>
          <w:rFonts w:ascii="Arial" w:eastAsia="Times New Roman" w:hAnsi="Arial" w:cs="Arial"/>
          <w:lang w:val="es"/>
        </w:rPr>
        <w:t xml:space="preserve">30. </w:t>
      </w:r>
      <w:r w:rsidRPr="001357DE">
        <w:rPr>
          <w:rFonts w:ascii="Arial" w:eastAsia="Times New Roman" w:hAnsi="Arial" w:cs="Arial"/>
          <w:lang w:val="es"/>
        </w:rPr>
        <w:t xml:space="preserve">de </w:t>
      </w:r>
      <w:proofErr w:type="spellStart"/>
      <w:r w:rsidRPr="001357DE">
        <w:rPr>
          <w:rFonts w:ascii="Arial" w:eastAsia="Times New Roman" w:hAnsi="Arial" w:cs="Arial"/>
          <w:lang w:val="es"/>
        </w:rPr>
        <w:t>Haas</w:t>
      </w:r>
      <w:proofErr w:type="spellEnd"/>
      <w:r w:rsidRPr="001357DE">
        <w:rPr>
          <w:rFonts w:ascii="Arial" w:eastAsia="Times New Roman" w:hAnsi="Arial" w:cs="Arial"/>
          <w:lang w:val="es"/>
        </w:rPr>
        <w:t xml:space="preserve"> ER, de </w:t>
      </w:r>
      <w:proofErr w:type="spellStart"/>
      <w:r w:rsidRPr="001357DE">
        <w:rPr>
          <w:rFonts w:ascii="Arial" w:eastAsia="Times New Roman" w:hAnsi="Arial" w:cs="Arial"/>
          <w:lang w:val="es"/>
        </w:rPr>
        <w:t>Vijlder</w:t>
      </w:r>
      <w:proofErr w:type="spellEnd"/>
      <w:r w:rsidRPr="001357DE">
        <w:rPr>
          <w:rFonts w:ascii="Arial" w:eastAsia="Times New Roman" w:hAnsi="Arial" w:cs="Arial"/>
          <w:lang w:val="es"/>
        </w:rPr>
        <w:t xml:space="preserve"> HC, </w:t>
      </w:r>
      <w:proofErr w:type="spellStart"/>
      <w:r w:rsidRPr="001357DE">
        <w:rPr>
          <w:rFonts w:ascii="Arial" w:eastAsia="Times New Roman" w:hAnsi="Arial" w:cs="Arial"/>
          <w:lang w:val="es"/>
        </w:rPr>
        <w:t>Sterenborg</w:t>
      </w:r>
      <w:proofErr w:type="spellEnd"/>
      <w:r w:rsidRPr="001357DE">
        <w:rPr>
          <w:rFonts w:ascii="Arial" w:eastAsia="Times New Roman" w:hAnsi="Arial" w:cs="Arial"/>
          <w:lang w:val="es"/>
        </w:rPr>
        <w:t xml:space="preserve"> HJ et al. </w:t>
      </w:r>
      <w:r w:rsidRPr="001357DE">
        <w:rPr>
          <w:rFonts w:ascii="Arial" w:eastAsia="Times New Roman" w:hAnsi="Arial" w:cs="Arial"/>
          <w:lang w:val="en-US"/>
        </w:rPr>
        <w:t xml:space="preserve">Fractionated </w:t>
      </w:r>
      <w:proofErr w:type="spellStart"/>
      <w:r w:rsidRPr="001357DE">
        <w:rPr>
          <w:rFonts w:ascii="Arial" w:eastAsia="Times New Roman" w:hAnsi="Arial" w:cs="Arial"/>
          <w:lang w:val="en-US"/>
        </w:rPr>
        <w:t>aminolevulinic</w:t>
      </w:r>
      <w:proofErr w:type="spellEnd"/>
    </w:p>
    <w:p w14:paraId="10F728EC" w14:textId="77777777" w:rsidR="003A25D2" w:rsidRDefault="003A25D2" w:rsidP="003A25D2">
      <w:pPr>
        <w:tabs>
          <w:tab w:val="left" w:pos="1340"/>
        </w:tabs>
        <w:spacing w:line="360" w:lineRule="auto"/>
        <w:jc w:val="both"/>
        <w:rPr>
          <w:rFonts w:ascii="Arial" w:eastAsia="Times New Roman" w:hAnsi="Arial" w:cs="Arial"/>
          <w:lang w:val="en-US"/>
        </w:rPr>
      </w:pPr>
      <w:proofErr w:type="gramStart"/>
      <w:r w:rsidRPr="001357DE">
        <w:rPr>
          <w:rFonts w:ascii="Arial" w:eastAsia="Times New Roman" w:hAnsi="Arial" w:cs="Arial"/>
          <w:lang w:val="en-US"/>
        </w:rPr>
        <w:t>acid-photodynamic</w:t>
      </w:r>
      <w:proofErr w:type="gramEnd"/>
      <w:r w:rsidRPr="001357DE">
        <w:rPr>
          <w:rFonts w:ascii="Arial" w:eastAsia="Times New Roman" w:hAnsi="Arial" w:cs="Arial"/>
          <w:lang w:val="en-US"/>
        </w:rPr>
        <w:t xml:space="preserve"> therapy provides additional evidence for the use of PDT for non-melanoma skin cancer. J </w:t>
      </w:r>
      <w:proofErr w:type="spellStart"/>
      <w:r w:rsidRPr="001357DE">
        <w:rPr>
          <w:rFonts w:ascii="Arial" w:eastAsia="Times New Roman" w:hAnsi="Arial" w:cs="Arial"/>
          <w:lang w:val="en-US"/>
        </w:rPr>
        <w:t>Eur</w:t>
      </w:r>
      <w:proofErr w:type="spellEnd"/>
      <w:r w:rsidRPr="001357DE">
        <w:rPr>
          <w:rFonts w:ascii="Arial" w:eastAsia="Times New Roman" w:hAnsi="Arial" w:cs="Arial"/>
          <w:lang w:val="en-US"/>
        </w:rPr>
        <w:t xml:space="preserve"> </w:t>
      </w:r>
      <w:proofErr w:type="spellStart"/>
      <w:r w:rsidRPr="001357DE">
        <w:rPr>
          <w:rFonts w:ascii="Arial" w:eastAsia="Times New Roman" w:hAnsi="Arial" w:cs="Arial"/>
          <w:lang w:val="en-US"/>
        </w:rPr>
        <w:t>Acad</w:t>
      </w:r>
      <w:proofErr w:type="spellEnd"/>
      <w:r w:rsidRPr="001357DE">
        <w:rPr>
          <w:rFonts w:ascii="Arial" w:eastAsia="Times New Roman" w:hAnsi="Arial" w:cs="Arial"/>
          <w:lang w:val="en-US"/>
        </w:rPr>
        <w:t xml:space="preserve"> </w:t>
      </w:r>
      <w:proofErr w:type="spellStart"/>
      <w:r w:rsidRPr="001357DE">
        <w:rPr>
          <w:rFonts w:ascii="Arial" w:eastAsia="Times New Roman" w:hAnsi="Arial" w:cs="Arial"/>
          <w:lang w:val="en-US"/>
        </w:rPr>
        <w:t>Dermatol</w:t>
      </w:r>
      <w:proofErr w:type="spellEnd"/>
      <w:r w:rsidRPr="001357DE">
        <w:rPr>
          <w:rFonts w:ascii="Arial" w:eastAsia="Times New Roman" w:hAnsi="Arial" w:cs="Arial"/>
          <w:lang w:val="en-US"/>
        </w:rPr>
        <w:t xml:space="preserve"> </w:t>
      </w:r>
      <w:proofErr w:type="spellStart"/>
      <w:r w:rsidRPr="001357DE">
        <w:rPr>
          <w:rFonts w:ascii="Arial" w:eastAsia="Times New Roman" w:hAnsi="Arial" w:cs="Arial"/>
          <w:lang w:val="en-US"/>
        </w:rPr>
        <w:t>Venereol</w:t>
      </w:r>
      <w:proofErr w:type="spellEnd"/>
      <w:r w:rsidRPr="001357DE">
        <w:rPr>
          <w:rFonts w:ascii="Arial" w:eastAsia="Times New Roman" w:hAnsi="Arial" w:cs="Arial"/>
          <w:lang w:val="en-US"/>
        </w:rPr>
        <w:t xml:space="preserve"> 2008; 22: 426–30.</w:t>
      </w:r>
    </w:p>
    <w:p w14:paraId="74E99A55" w14:textId="77777777" w:rsidR="003A25D2" w:rsidRDefault="003A25D2" w:rsidP="003A25D2">
      <w:pPr>
        <w:tabs>
          <w:tab w:val="left" w:pos="1340"/>
        </w:tabs>
        <w:spacing w:line="360" w:lineRule="auto"/>
        <w:jc w:val="both"/>
        <w:rPr>
          <w:rFonts w:ascii="Arial" w:eastAsia="Times New Roman" w:hAnsi="Arial" w:cs="Arial"/>
          <w:lang w:val="en-US"/>
        </w:rPr>
      </w:pPr>
    </w:p>
    <w:p w14:paraId="40D29C59" w14:textId="77777777" w:rsidR="003A25D2" w:rsidRPr="001357DE" w:rsidRDefault="003A25D2" w:rsidP="003A25D2">
      <w:pPr>
        <w:tabs>
          <w:tab w:val="left" w:pos="1340"/>
        </w:tabs>
        <w:spacing w:line="360" w:lineRule="auto"/>
        <w:jc w:val="both"/>
        <w:rPr>
          <w:rFonts w:ascii="Arial" w:eastAsia="Times New Roman" w:hAnsi="Arial" w:cs="Arial"/>
          <w:lang w:val="en-US"/>
        </w:rPr>
      </w:pPr>
      <w:r>
        <w:rPr>
          <w:rFonts w:ascii="Arial" w:eastAsia="Times New Roman" w:hAnsi="Arial" w:cs="Arial"/>
          <w:lang w:val="en-US"/>
        </w:rPr>
        <w:t xml:space="preserve">31. </w:t>
      </w:r>
      <w:proofErr w:type="spellStart"/>
      <w:r w:rsidRPr="001357DE">
        <w:rPr>
          <w:rFonts w:ascii="Arial" w:eastAsia="Times New Roman" w:hAnsi="Arial" w:cs="Arial"/>
          <w:lang w:val="en-US"/>
        </w:rPr>
        <w:t>Mosterd</w:t>
      </w:r>
      <w:proofErr w:type="spellEnd"/>
      <w:r w:rsidRPr="001357DE">
        <w:rPr>
          <w:rFonts w:ascii="Arial" w:eastAsia="Times New Roman" w:hAnsi="Arial" w:cs="Arial"/>
          <w:lang w:val="en-US"/>
        </w:rPr>
        <w:t xml:space="preserve"> K, </w:t>
      </w:r>
      <w:proofErr w:type="spellStart"/>
      <w:r w:rsidRPr="001357DE">
        <w:rPr>
          <w:rFonts w:ascii="Arial" w:eastAsia="Times New Roman" w:hAnsi="Arial" w:cs="Arial"/>
          <w:lang w:val="en-US"/>
        </w:rPr>
        <w:t>Thissen</w:t>
      </w:r>
      <w:proofErr w:type="spellEnd"/>
      <w:r w:rsidRPr="001357DE">
        <w:rPr>
          <w:rFonts w:ascii="Arial" w:eastAsia="Times New Roman" w:hAnsi="Arial" w:cs="Arial"/>
          <w:lang w:val="en-US"/>
        </w:rPr>
        <w:t xml:space="preserve"> MRTM, </w:t>
      </w:r>
      <w:proofErr w:type="spellStart"/>
      <w:r w:rsidRPr="001357DE">
        <w:rPr>
          <w:rFonts w:ascii="Arial" w:eastAsia="Times New Roman" w:hAnsi="Arial" w:cs="Arial"/>
          <w:lang w:val="en-US"/>
        </w:rPr>
        <w:t>Nelemans</w:t>
      </w:r>
      <w:proofErr w:type="spellEnd"/>
      <w:r w:rsidRPr="001357DE">
        <w:rPr>
          <w:rFonts w:ascii="Arial" w:eastAsia="Times New Roman" w:hAnsi="Arial" w:cs="Arial"/>
          <w:lang w:val="en-US"/>
        </w:rPr>
        <w:t xml:space="preserve"> P et al. Fractionated 5-aminolaevulinic acid-photodynamic therapy vs. surgical excision in the treatment of nodular basal cell carcinoma: results of a randomized</w:t>
      </w:r>
    </w:p>
    <w:p w14:paraId="6AC4EAB4" w14:textId="77777777" w:rsidR="003A25D2" w:rsidRDefault="003A25D2" w:rsidP="003A25D2">
      <w:pPr>
        <w:tabs>
          <w:tab w:val="left" w:pos="1340"/>
        </w:tabs>
        <w:spacing w:line="360" w:lineRule="auto"/>
        <w:jc w:val="both"/>
        <w:rPr>
          <w:rFonts w:ascii="Arial" w:eastAsia="Times New Roman" w:hAnsi="Arial" w:cs="Arial"/>
          <w:lang w:val="en-US"/>
        </w:rPr>
      </w:pPr>
      <w:proofErr w:type="gramStart"/>
      <w:r w:rsidRPr="001357DE">
        <w:rPr>
          <w:rFonts w:ascii="Arial" w:eastAsia="Times New Roman" w:hAnsi="Arial" w:cs="Arial"/>
          <w:lang w:val="en-US"/>
        </w:rPr>
        <w:t>controlled</w:t>
      </w:r>
      <w:proofErr w:type="gramEnd"/>
      <w:r w:rsidRPr="001357DE">
        <w:rPr>
          <w:rFonts w:ascii="Arial" w:eastAsia="Times New Roman" w:hAnsi="Arial" w:cs="Arial"/>
          <w:lang w:val="en-US"/>
        </w:rPr>
        <w:t xml:space="preserve"> trial. Br J </w:t>
      </w:r>
      <w:proofErr w:type="spellStart"/>
      <w:r w:rsidRPr="001357DE">
        <w:rPr>
          <w:rFonts w:ascii="Arial" w:eastAsia="Times New Roman" w:hAnsi="Arial" w:cs="Arial"/>
          <w:lang w:val="en-US"/>
        </w:rPr>
        <w:t>Dermatol</w:t>
      </w:r>
      <w:proofErr w:type="spellEnd"/>
      <w:r w:rsidRPr="001357DE">
        <w:rPr>
          <w:rFonts w:ascii="Arial" w:eastAsia="Times New Roman" w:hAnsi="Arial" w:cs="Arial"/>
          <w:lang w:val="en-US"/>
        </w:rPr>
        <w:t xml:space="preserve"> 2008; 159: 864-70.</w:t>
      </w:r>
    </w:p>
    <w:p w14:paraId="1F6CFC92" w14:textId="77777777" w:rsidR="003A25D2" w:rsidRDefault="003A25D2" w:rsidP="003A25D2">
      <w:pPr>
        <w:tabs>
          <w:tab w:val="left" w:pos="1340"/>
        </w:tabs>
        <w:spacing w:line="360" w:lineRule="auto"/>
        <w:rPr>
          <w:rFonts w:ascii="Arial" w:eastAsia="Times New Roman" w:hAnsi="Arial" w:cs="Arial"/>
          <w:lang w:val="en-US"/>
        </w:rPr>
      </w:pPr>
    </w:p>
    <w:p w14:paraId="33222636" w14:textId="77777777" w:rsidR="003A25D2" w:rsidRPr="001357DE" w:rsidRDefault="003A25D2" w:rsidP="003A25D2">
      <w:pPr>
        <w:tabs>
          <w:tab w:val="left" w:pos="1340"/>
        </w:tabs>
        <w:spacing w:line="360" w:lineRule="auto"/>
        <w:rPr>
          <w:rFonts w:ascii="Arial" w:eastAsia="Times New Roman" w:hAnsi="Arial" w:cs="Arial"/>
          <w:lang w:val="en-US"/>
        </w:rPr>
      </w:pPr>
      <w:r>
        <w:rPr>
          <w:rFonts w:ascii="Arial" w:eastAsia="Times New Roman" w:hAnsi="Arial" w:cs="Arial"/>
          <w:lang w:val="en-US"/>
        </w:rPr>
        <w:t xml:space="preserve">32. </w:t>
      </w:r>
      <w:proofErr w:type="spellStart"/>
      <w:r w:rsidRPr="001357DE">
        <w:rPr>
          <w:rFonts w:ascii="Arial" w:eastAsia="Times New Roman" w:hAnsi="Arial" w:cs="Arial"/>
          <w:lang w:val="en-US"/>
        </w:rPr>
        <w:t>Szeimies</w:t>
      </w:r>
      <w:proofErr w:type="spellEnd"/>
      <w:r w:rsidRPr="001357DE">
        <w:rPr>
          <w:rFonts w:ascii="Arial" w:eastAsia="Times New Roman" w:hAnsi="Arial" w:cs="Arial"/>
          <w:lang w:val="en-US"/>
        </w:rPr>
        <w:t xml:space="preserve"> R, Ibbotson S, Murrell D et al. </w:t>
      </w:r>
      <w:proofErr w:type="gramStart"/>
      <w:r w:rsidRPr="001357DE">
        <w:rPr>
          <w:rFonts w:ascii="Arial" w:eastAsia="Times New Roman" w:hAnsi="Arial" w:cs="Arial"/>
          <w:lang w:val="en-US"/>
        </w:rPr>
        <w:t>A clinical study comparing</w:t>
      </w:r>
      <w:r>
        <w:rPr>
          <w:rFonts w:ascii="Arial" w:eastAsia="Times New Roman" w:hAnsi="Arial" w:cs="Arial"/>
          <w:lang w:val="en-US"/>
        </w:rPr>
        <w:t xml:space="preserve"> </w:t>
      </w:r>
      <w:r w:rsidRPr="001357DE">
        <w:rPr>
          <w:rFonts w:ascii="Arial" w:eastAsia="Times New Roman" w:hAnsi="Arial" w:cs="Arial"/>
          <w:lang w:val="en-US"/>
        </w:rPr>
        <w:t xml:space="preserve">methyl </w:t>
      </w:r>
      <w:proofErr w:type="spellStart"/>
      <w:r w:rsidRPr="001357DE">
        <w:rPr>
          <w:rFonts w:ascii="Arial" w:eastAsia="Times New Roman" w:hAnsi="Arial" w:cs="Arial"/>
          <w:lang w:val="en-US"/>
        </w:rPr>
        <w:t>aminolevulinate</w:t>
      </w:r>
      <w:proofErr w:type="spellEnd"/>
      <w:r w:rsidRPr="001357DE">
        <w:rPr>
          <w:rFonts w:ascii="Arial" w:eastAsia="Times New Roman" w:hAnsi="Arial" w:cs="Arial"/>
          <w:lang w:val="en-US"/>
        </w:rPr>
        <w:t xml:space="preserve"> photodynamic therapy and surgery in small</w:t>
      </w:r>
      <w:r>
        <w:rPr>
          <w:rFonts w:ascii="Arial" w:eastAsia="Times New Roman" w:hAnsi="Arial" w:cs="Arial"/>
          <w:lang w:val="en-US"/>
        </w:rPr>
        <w:t xml:space="preserve"> </w:t>
      </w:r>
      <w:r w:rsidRPr="001357DE">
        <w:rPr>
          <w:rFonts w:ascii="Arial" w:eastAsia="Times New Roman" w:hAnsi="Arial" w:cs="Arial"/>
          <w:lang w:val="en-US"/>
        </w:rPr>
        <w:t xml:space="preserve">superficial basal cell carcinoma (8–20mm), with a 12-month </w:t>
      </w:r>
      <w:proofErr w:type="spellStart"/>
      <w:r w:rsidRPr="001357DE">
        <w:rPr>
          <w:rFonts w:ascii="Arial" w:eastAsia="Times New Roman" w:hAnsi="Arial" w:cs="Arial"/>
          <w:lang w:val="en-US"/>
        </w:rPr>
        <w:t>followup</w:t>
      </w:r>
      <w:proofErr w:type="spellEnd"/>
      <w:r w:rsidRPr="001357DE">
        <w:rPr>
          <w:rFonts w:ascii="Arial" w:eastAsia="Times New Roman" w:hAnsi="Arial" w:cs="Arial"/>
          <w:lang w:val="en-US"/>
        </w:rPr>
        <w:t>.</w:t>
      </w:r>
      <w:proofErr w:type="gramEnd"/>
      <w:r>
        <w:rPr>
          <w:rFonts w:ascii="Arial" w:eastAsia="Times New Roman" w:hAnsi="Arial" w:cs="Arial"/>
          <w:lang w:val="en-US"/>
        </w:rPr>
        <w:t xml:space="preserve"> </w:t>
      </w:r>
      <w:r w:rsidRPr="00F935E3">
        <w:rPr>
          <w:rFonts w:ascii="Arial" w:eastAsia="Times New Roman" w:hAnsi="Arial" w:cs="Arial"/>
          <w:lang w:val="en-GB"/>
        </w:rPr>
        <w:t xml:space="preserve">J </w:t>
      </w:r>
      <w:proofErr w:type="spellStart"/>
      <w:r w:rsidRPr="00F935E3">
        <w:rPr>
          <w:rFonts w:ascii="Arial" w:eastAsia="Times New Roman" w:hAnsi="Arial" w:cs="Arial"/>
          <w:lang w:val="en-GB"/>
        </w:rPr>
        <w:t>Eur</w:t>
      </w:r>
      <w:proofErr w:type="spellEnd"/>
      <w:r w:rsidRPr="00F935E3">
        <w:rPr>
          <w:rFonts w:ascii="Arial" w:eastAsia="Times New Roman" w:hAnsi="Arial" w:cs="Arial"/>
          <w:lang w:val="en-GB"/>
        </w:rPr>
        <w:t xml:space="preserve"> </w:t>
      </w:r>
      <w:proofErr w:type="spellStart"/>
      <w:r w:rsidRPr="00F935E3">
        <w:rPr>
          <w:rFonts w:ascii="Arial" w:eastAsia="Times New Roman" w:hAnsi="Arial" w:cs="Arial"/>
          <w:lang w:val="en-GB"/>
        </w:rPr>
        <w:t>Acad</w:t>
      </w:r>
      <w:proofErr w:type="spellEnd"/>
      <w:r w:rsidRPr="00F935E3">
        <w:rPr>
          <w:rFonts w:ascii="Arial" w:eastAsia="Times New Roman" w:hAnsi="Arial" w:cs="Arial"/>
          <w:lang w:val="en-GB"/>
        </w:rPr>
        <w:t xml:space="preserve"> </w:t>
      </w:r>
      <w:proofErr w:type="spellStart"/>
      <w:r w:rsidRPr="00F935E3">
        <w:rPr>
          <w:rFonts w:ascii="Arial" w:eastAsia="Times New Roman" w:hAnsi="Arial" w:cs="Arial"/>
          <w:lang w:val="en-GB"/>
        </w:rPr>
        <w:t>Dermatol</w:t>
      </w:r>
      <w:proofErr w:type="spellEnd"/>
      <w:r w:rsidRPr="00F935E3">
        <w:rPr>
          <w:rFonts w:ascii="Arial" w:eastAsia="Times New Roman" w:hAnsi="Arial" w:cs="Arial"/>
          <w:lang w:val="en-GB"/>
        </w:rPr>
        <w:t xml:space="preserve"> </w:t>
      </w:r>
      <w:proofErr w:type="spellStart"/>
      <w:r w:rsidRPr="00F935E3">
        <w:rPr>
          <w:rFonts w:ascii="Arial" w:eastAsia="Times New Roman" w:hAnsi="Arial" w:cs="Arial"/>
          <w:lang w:val="en-GB"/>
        </w:rPr>
        <w:t>Venereol</w:t>
      </w:r>
      <w:proofErr w:type="spellEnd"/>
      <w:r w:rsidRPr="00F935E3">
        <w:rPr>
          <w:rFonts w:ascii="Arial" w:eastAsia="Times New Roman" w:hAnsi="Arial" w:cs="Arial"/>
          <w:lang w:val="en-GB"/>
        </w:rPr>
        <w:t xml:space="preserve"> 2008; 22: 1302–11.</w:t>
      </w:r>
    </w:p>
    <w:p w14:paraId="4020AFCC" w14:textId="77777777" w:rsidR="003A25D2" w:rsidRPr="00F935E3" w:rsidRDefault="003A25D2" w:rsidP="003A25D2">
      <w:pPr>
        <w:tabs>
          <w:tab w:val="left" w:pos="1340"/>
        </w:tabs>
        <w:spacing w:line="360" w:lineRule="auto"/>
        <w:rPr>
          <w:rFonts w:ascii="Arial" w:eastAsia="Times New Roman" w:hAnsi="Arial" w:cs="Arial"/>
          <w:lang w:val="en-GB"/>
        </w:rPr>
      </w:pPr>
    </w:p>
    <w:p w14:paraId="4104F835" w14:textId="77777777" w:rsidR="003A25D2" w:rsidRDefault="003A25D2" w:rsidP="003A25D2">
      <w:pPr>
        <w:tabs>
          <w:tab w:val="left" w:pos="1340"/>
        </w:tabs>
        <w:spacing w:line="360" w:lineRule="auto"/>
        <w:jc w:val="both"/>
        <w:rPr>
          <w:rFonts w:ascii="Arial" w:eastAsia="Times New Roman" w:hAnsi="Arial" w:cs="Arial"/>
          <w:lang w:val="en-US"/>
        </w:rPr>
      </w:pPr>
      <w:r>
        <w:rPr>
          <w:rFonts w:ascii="Arial" w:eastAsia="Times New Roman" w:hAnsi="Arial" w:cs="Arial"/>
          <w:lang w:val="en-US"/>
        </w:rPr>
        <w:t xml:space="preserve">33. </w:t>
      </w:r>
      <w:proofErr w:type="spellStart"/>
      <w:r w:rsidRPr="001357DE">
        <w:rPr>
          <w:rFonts w:ascii="Arial" w:eastAsia="Times New Roman" w:hAnsi="Arial" w:cs="Arial"/>
          <w:lang w:val="en-US"/>
        </w:rPr>
        <w:t>Berroeta</w:t>
      </w:r>
      <w:proofErr w:type="spellEnd"/>
      <w:r w:rsidRPr="001357DE">
        <w:rPr>
          <w:rFonts w:ascii="Arial" w:eastAsia="Times New Roman" w:hAnsi="Arial" w:cs="Arial"/>
          <w:lang w:val="en-US"/>
        </w:rPr>
        <w:t xml:space="preserve"> L, Clark C, Dawe RS et al. A randomized study of minimal</w:t>
      </w:r>
      <w:r>
        <w:rPr>
          <w:rFonts w:ascii="Arial" w:eastAsia="Times New Roman" w:hAnsi="Arial" w:cs="Arial"/>
          <w:lang w:val="en-US"/>
        </w:rPr>
        <w:t xml:space="preserve"> </w:t>
      </w:r>
      <w:r w:rsidRPr="001357DE">
        <w:rPr>
          <w:rFonts w:ascii="Arial" w:eastAsia="Times New Roman" w:hAnsi="Arial" w:cs="Arial"/>
          <w:lang w:val="en-US"/>
        </w:rPr>
        <w:t xml:space="preserve">curettage followed by topical photodynamic therapy compared with surgical excision for low risk nodular BCC. Br J </w:t>
      </w:r>
      <w:proofErr w:type="spellStart"/>
      <w:r w:rsidRPr="001357DE">
        <w:rPr>
          <w:rFonts w:ascii="Arial" w:eastAsia="Times New Roman" w:hAnsi="Arial" w:cs="Arial"/>
          <w:lang w:val="en-US"/>
        </w:rPr>
        <w:t>Dermatol</w:t>
      </w:r>
      <w:proofErr w:type="spellEnd"/>
      <w:r w:rsidRPr="001357DE">
        <w:rPr>
          <w:rFonts w:ascii="Arial" w:eastAsia="Times New Roman" w:hAnsi="Arial" w:cs="Arial"/>
          <w:lang w:val="en-US"/>
        </w:rPr>
        <w:t xml:space="preserve"> 2007; 157:</w:t>
      </w:r>
      <w:r>
        <w:rPr>
          <w:rFonts w:ascii="Arial" w:eastAsia="Times New Roman" w:hAnsi="Arial" w:cs="Arial"/>
          <w:lang w:val="en-US"/>
        </w:rPr>
        <w:t xml:space="preserve"> </w:t>
      </w:r>
      <w:r w:rsidRPr="001357DE">
        <w:rPr>
          <w:rFonts w:ascii="Arial" w:eastAsia="Times New Roman" w:hAnsi="Arial" w:cs="Arial"/>
          <w:lang w:val="en-US"/>
        </w:rPr>
        <w:t>401–3.</w:t>
      </w:r>
    </w:p>
    <w:p w14:paraId="385B446B" w14:textId="77777777" w:rsidR="007E707F" w:rsidRPr="001357DE" w:rsidRDefault="007E707F" w:rsidP="003A25D2">
      <w:pPr>
        <w:tabs>
          <w:tab w:val="left" w:pos="1340"/>
        </w:tabs>
        <w:spacing w:line="360" w:lineRule="auto"/>
        <w:jc w:val="both"/>
        <w:rPr>
          <w:rFonts w:ascii="Arial" w:eastAsia="Times New Roman" w:hAnsi="Arial" w:cs="Arial"/>
          <w:lang w:val="en-US"/>
        </w:rPr>
      </w:pPr>
    </w:p>
    <w:p w14:paraId="32F2AE94" w14:textId="77777777" w:rsidR="007E707F" w:rsidRPr="009F36FB" w:rsidRDefault="007E707F" w:rsidP="002E5FAE">
      <w:pPr>
        <w:pStyle w:val="Bibliografa1"/>
        <w:spacing w:line="360" w:lineRule="auto"/>
        <w:ind w:left="0" w:firstLine="0"/>
        <w:rPr>
          <w:lang w:val="en-GB"/>
        </w:rPr>
      </w:pPr>
      <w:r>
        <w:fldChar w:fldCharType="begin"/>
      </w:r>
      <w:r w:rsidRPr="00B373E5">
        <w:rPr>
          <w:lang w:val="en-US"/>
        </w:rPr>
        <w:instrText xml:space="preserve"> ADDIN ZOTERO_BIBL {"custom":[]} CSL_BIBLIOGRAPHY </w:instrText>
      </w:r>
      <w:r>
        <w:fldChar w:fldCharType="separate"/>
      </w:r>
      <w:r w:rsidRPr="00B373E5">
        <w:rPr>
          <w:lang w:val="en-US"/>
        </w:rPr>
        <w:t xml:space="preserve">34. Rowe DE, Carroll RJ, Jr. </w:t>
      </w:r>
      <w:r w:rsidRPr="009F36FB">
        <w:rPr>
          <w:lang w:val="en-GB"/>
        </w:rPr>
        <w:t xml:space="preserve">Day CL. Long-Term Recurrence Rates in Previously Untreated (Primary) Basal Cell Carcinoma: Implications for Patient Follow-Up. J Dermatol Surg Oncol. 1989;15:315-28. </w:t>
      </w:r>
    </w:p>
    <w:p w14:paraId="23202302" w14:textId="77777777" w:rsidR="007E707F" w:rsidRPr="009F36FB" w:rsidRDefault="007E707F" w:rsidP="002E5FAE">
      <w:pPr>
        <w:pStyle w:val="Bibliografa1"/>
        <w:spacing w:line="360" w:lineRule="auto"/>
        <w:ind w:left="0" w:firstLine="0"/>
        <w:rPr>
          <w:lang w:val="en-GB"/>
        </w:rPr>
      </w:pPr>
      <w:r>
        <w:rPr>
          <w:lang w:val="en-GB"/>
        </w:rPr>
        <w:t xml:space="preserve">35. </w:t>
      </w:r>
      <w:r w:rsidRPr="009F36FB">
        <w:rPr>
          <w:lang w:val="en-GB"/>
        </w:rPr>
        <w:t xml:space="preserve">Malhotra R, Huilgol SC, Huynh NT, Selva D. The Australian Mohs database, part II: Periocular basal cell carcinoma outcome at 5-year follow-up. Ophthalmology. 2004;111:631-6. </w:t>
      </w:r>
    </w:p>
    <w:p w14:paraId="22EBC2E5" w14:textId="77777777" w:rsidR="007E707F" w:rsidRPr="009F36FB" w:rsidRDefault="007E707F" w:rsidP="002E5FAE">
      <w:pPr>
        <w:pStyle w:val="Bibliografa1"/>
        <w:spacing w:line="360" w:lineRule="auto"/>
        <w:ind w:left="0" w:firstLine="0"/>
        <w:rPr>
          <w:lang w:val="en-GB"/>
        </w:rPr>
      </w:pPr>
      <w:r>
        <w:rPr>
          <w:lang w:val="en-GB"/>
        </w:rPr>
        <w:t xml:space="preserve">36. </w:t>
      </w:r>
      <w:r w:rsidRPr="009F36FB">
        <w:rPr>
          <w:lang w:val="en-GB"/>
        </w:rPr>
        <w:t xml:space="preserve">Leibovitch I, Huilgol SC, Selva D, Richards S, Paver R. Basal cell carcinoma treated with Mohs surgery in Australia II. Outcome at 5-year follow-up. J Am Acad Dermatol. 2005;53:452-7. </w:t>
      </w:r>
    </w:p>
    <w:p w14:paraId="49A08363" w14:textId="77777777" w:rsidR="007E707F" w:rsidRPr="009F36FB" w:rsidRDefault="007E707F" w:rsidP="002E5FAE">
      <w:pPr>
        <w:pStyle w:val="Bibliografa1"/>
        <w:spacing w:line="360" w:lineRule="auto"/>
        <w:ind w:left="0" w:firstLine="0"/>
        <w:rPr>
          <w:lang w:val="en-GB"/>
        </w:rPr>
      </w:pPr>
      <w:r>
        <w:rPr>
          <w:lang w:val="en-GB"/>
        </w:rPr>
        <w:lastRenderedPageBreak/>
        <w:t xml:space="preserve">37. </w:t>
      </w:r>
      <w:r w:rsidRPr="009F36FB">
        <w:rPr>
          <w:lang w:val="en-GB"/>
        </w:rPr>
        <w:t xml:space="preserve">Smeets N w. j., Kuijpers D i. m., Nelemans P, Ostertag J u., Verhaegh M e. j. m., Krekels G a. m., et al. Mohs’ micrographic surgery for treatment of basal cell carcinoma of the face——results of a retrospective study and review of the literature. Br J Dermatol. 2004;151:141-7. </w:t>
      </w:r>
    </w:p>
    <w:p w14:paraId="2DDD4FA6" w14:textId="77777777" w:rsidR="007E707F" w:rsidRPr="009F36FB" w:rsidRDefault="007E707F" w:rsidP="002E5FAE">
      <w:pPr>
        <w:pStyle w:val="Bibliografa1"/>
        <w:spacing w:line="360" w:lineRule="auto"/>
        <w:ind w:left="0" w:firstLine="0"/>
        <w:rPr>
          <w:lang w:val="en-GB"/>
        </w:rPr>
      </w:pPr>
      <w:r>
        <w:rPr>
          <w:lang w:val="en-GB"/>
        </w:rPr>
        <w:t xml:space="preserve">38. </w:t>
      </w:r>
      <w:r w:rsidRPr="009F36FB">
        <w:rPr>
          <w:lang w:val="en-GB"/>
        </w:rPr>
        <w:t xml:space="preserve">Wennberg AM, Larkö O, Stenquist B. Five-year results of Mohs’ micrographic surgery for aggressive facial basal cell carcinoma in Sweden. Acta Derm Venereol. 1999;79:370-2. </w:t>
      </w:r>
    </w:p>
    <w:p w14:paraId="1E454F40" w14:textId="77777777" w:rsidR="007E707F" w:rsidRPr="009F36FB" w:rsidRDefault="007E707F" w:rsidP="002E5FAE">
      <w:pPr>
        <w:pStyle w:val="Bibliografa1"/>
        <w:spacing w:line="360" w:lineRule="auto"/>
        <w:ind w:left="0" w:firstLine="0"/>
        <w:rPr>
          <w:lang w:val="en-GB"/>
        </w:rPr>
      </w:pPr>
      <w:r>
        <w:rPr>
          <w:lang w:val="en-GB"/>
        </w:rPr>
        <w:t xml:space="preserve">39. </w:t>
      </w:r>
      <w:r w:rsidRPr="009F36FB">
        <w:rPr>
          <w:lang w:val="en-GB"/>
        </w:rPr>
        <w:t xml:space="preserve">Mosterd K, Krekels GA, Nieman FH, Ostertag JU, Essers BA, Dirksen CD, et al. Surgical excision versus Mohs’ micrographic surgery for primary and recurrent basal-cell carcinoma of the face: a prospective randomised controlled trial with 5-years’ follow-up. Lancet Oncol. 2008;9:1149-56. </w:t>
      </w:r>
    </w:p>
    <w:p w14:paraId="63FE09B6" w14:textId="433A63AC" w:rsidR="007E707F" w:rsidRDefault="007E707F" w:rsidP="002E5FAE">
      <w:pPr>
        <w:pStyle w:val="Bibliografa1"/>
        <w:spacing w:line="360" w:lineRule="auto"/>
        <w:ind w:left="0" w:firstLine="0"/>
      </w:pPr>
      <w:r>
        <w:rPr>
          <w:lang w:val="en-GB"/>
        </w:rPr>
        <w:t xml:space="preserve">40. </w:t>
      </w:r>
      <w:r w:rsidRPr="009F36FB">
        <w:rPr>
          <w:lang w:val="en-GB"/>
        </w:rPr>
        <w:t>Loo E van, Mosterd K, Krekels GAM, Roo</w:t>
      </w:r>
      <w:r>
        <w:rPr>
          <w:lang w:val="en-GB"/>
        </w:rPr>
        <w:t xml:space="preserve">zeboom MH, Ostertag JU, Dirksen </w:t>
      </w:r>
      <w:r w:rsidRPr="009F36FB">
        <w:rPr>
          <w:lang w:val="en-GB"/>
        </w:rPr>
        <w:t xml:space="preserve">CD, et al. Surgical excision versus Mohs’ micrographic surgery for basal cell carcinoma of the face: A randomised clinical trial with 10 year follow-up. </w:t>
      </w:r>
      <w:r>
        <w:t>Eur J Cancer. 2014;50</w:t>
      </w:r>
      <w:r w:rsidRPr="005B54F6">
        <w:t xml:space="preserve">:3011-20. </w:t>
      </w:r>
    </w:p>
    <w:p w14:paraId="0009F2AD" w14:textId="77777777" w:rsidR="007E707F" w:rsidRDefault="007E707F" w:rsidP="007E707F">
      <w:pPr>
        <w:widowControl w:val="0"/>
        <w:autoSpaceDE w:val="0"/>
        <w:autoSpaceDN w:val="0"/>
        <w:adjustRightInd w:val="0"/>
        <w:spacing w:line="360" w:lineRule="auto"/>
        <w:jc w:val="both"/>
        <w:rPr>
          <w:rFonts w:ascii="Arial" w:hAnsi="Arial" w:cs="Arial"/>
        </w:rPr>
      </w:pPr>
      <w:r>
        <w:rPr>
          <w:rFonts w:ascii="Arial" w:eastAsia="Times New Roman" w:hAnsi="Arial" w:cs="Arial"/>
        </w:rPr>
        <w:fldChar w:fldCharType="begin"/>
      </w:r>
      <w:r w:rsidRPr="00FE07F2">
        <w:rPr>
          <w:rFonts w:ascii="Arial" w:eastAsia="Times New Roman" w:hAnsi="Arial" w:cs="Arial"/>
        </w:rPr>
        <w:instrText xml:space="preserve"> ADDIN ZOTERO_BIBL {"custom":[]} CSL_BIBLIOGRAPHY </w:instrText>
      </w:r>
      <w:r>
        <w:rPr>
          <w:rFonts w:ascii="Arial" w:eastAsia="Times New Roman" w:hAnsi="Arial" w:cs="Arial"/>
        </w:rPr>
        <w:fldChar w:fldCharType="separate"/>
      </w:r>
      <w:r>
        <w:rPr>
          <w:rFonts w:ascii="Arial" w:hAnsi="Arial" w:cs="Arial"/>
        </w:rPr>
        <w:t>41</w:t>
      </w:r>
      <w:r w:rsidRPr="00FE07F2">
        <w:rPr>
          <w:rFonts w:ascii="Arial" w:hAnsi="Arial" w:cs="Arial"/>
        </w:rPr>
        <w:t xml:space="preserve">. Kanitakis J, Alhaj-Ibrahim L, Euvrard S, Claudy A. Basal Cell Carcinomas Developing in Solid Organ Transplant Recipients: Clinicopathologic Study of 176 Cases. Arch Dermatol. 2003;139:1133-7. </w:t>
      </w:r>
    </w:p>
    <w:p w14:paraId="18AF7FC3" w14:textId="77777777" w:rsidR="007E707F" w:rsidRPr="00FE07F2" w:rsidRDefault="007E707F" w:rsidP="007E707F">
      <w:pPr>
        <w:widowControl w:val="0"/>
        <w:autoSpaceDE w:val="0"/>
        <w:autoSpaceDN w:val="0"/>
        <w:adjustRightInd w:val="0"/>
        <w:spacing w:line="360" w:lineRule="auto"/>
        <w:jc w:val="both"/>
        <w:rPr>
          <w:rFonts w:ascii="Arial" w:hAnsi="Arial" w:cs="Arial"/>
        </w:rPr>
      </w:pPr>
    </w:p>
    <w:p w14:paraId="1FC51610" w14:textId="77777777" w:rsidR="007E707F" w:rsidRDefault="007E707F" w:rsidP="007E707F">
      <w:pPr>
        <w:widowControl w:val="0"/>
        <w:autoSpaceDE w:val="0"/>
        <w:autoSpaceDN w:val="0"/>
        <w:adjustRightInd w:val="0"/>
        <w:spacing w:line="360" w:lineRule="auto"/>
        <w:jc w:val="both"/>
        <w:rPr>
          <w:rFonts w:ascii="Arial" w:hAnsi="Arial" w:cs="Arial"/>
        </w:rPr>
      </w:pPr>
      <w:r>
        <w:rPr>
          <w:rFonts w:ascii="Arial" w:hAnsi="Arial" w:cs="Arial"/>
        </w:rPr>
        <w:t>42</w:t>
      </w:r>
      <w:r w:rsidRPr="00FE07F2">
        <w:rPr>
          <w:rFonts w:ascii="Arial" w:hAnsi="Arial" w:cs="Arial"/>
        </w:rPr>
        <w:t xml:space="preserve">. Harwood CA, Proby CM, McGregor JM, Sheaff MT, Leigh IM, Cerio R. Clinicopathologic features of skin cancer in organ transplant recipients: A retrospective case-control series. J Am Acad Dermatol. 2006;54:290-300. </w:t>
      </w:r>
    </w:p>
    <w:p w14:paraId="66EC2A1D" w14:textId="77777777" w:rsidR="007E707F" w:rsidRPr="00FE07F2" w:rsidRDefault="007E707F" w:rsidP="007E707F">
      <w:pPr>
        <w:widowControl w:val="0"/>
        <w:autoSpaceDE w:val="0"/>
        <w:autoSpaceDN w:val="0"/>
        <w:adjustRightInd w:val="0"/>
        <w:spacing w:line="360" w:lineRule="auto"/>
        <w:jc w:val="both"/>
        <w:rPr>
          <w:rFonts w:ascii="Arial" w:hAnsi="Arial" w:cs="Arial"/>
        </w:rPr>
      </w:pPr>
    </w:p>
    <w:p w14:paraId="0D187B0C" w14:textId="77777777" w:rsidR="007E707F" w:rsidRDefault="007E707F" w:rsidP="007E707F">
      <w:pPr>
        <w:widowControl w:val="0"/>
        <w:autoSpaceDE w:val="0"/>
        <w:autoSpaceDN w:val="0"/>
        <w:adjustRightInd w:val="0"/>
        <w:spacing w:line="360" w:lineRule="auto"/>
        <w:jc w:val="both"/>
        <w:rPr>
          <w:rFonts w:ascii="Arial" w:hAnsi="Arial" w:cs="Arial"/>
        </w:rPr>
      </w:pPr>
      <w:r>
        <w:rPr>
          <w:rFonts w:ascii="Arial" w:hAnsi="Arial" w:cs="Arial"/>
        </w:rPr>
        <w:t>43</w:t>
      </w:r>
      <w:r w:rsidRPr="00FE07F2">
        <w:rPr>
          <w:rFonts w:ascii="Arial" w:hAnsi="Arial" w:cs="Arial"/>
        </w:rPr>
        <w:t xml:space="preserve">. Lott DG, Manz R, Koch C, Lorenz RR. Aggressive Behavior of Nonmelanotic Skin Cancers in Solid Organ Transplant Recipients. </w:t>
      </w:r>
      <w:r w:rsidRPr="00E77578">
        <w:rPr>
          <w:rFonts w:ascii="Arial" w:hAnsi="Arial" w:cs="Arial"/>
        </w:rPr>
        <w:t>Transplantation. 2010</w:t>
      </w:r>
      <w:r>
        <w:rPr>
          <w:rFonts w:ascii="Arial" w:hAnsi="Arial" w:cs="Arial"/>
        </w:rPr>
        <w:t>;90</w:t>
      </w:r>
      <w:r w:rsidRPr="00E77578">
        <w:rPr>
          <w:rFonts w:ascii="Arial" w:hAnsi="Arial" w:cs="Arial"/>
        </w:rPr>
        <w:t xml:space="preserve">:683-7. </w:t>
      </w:r>
    </w:p>
    <w:p w14:paraId="13F60FDA" w14:textId="77777777" w:rsidR="007E707F" w:rsidRDefault="007E707F" w:rsidP="007E707F">
      <w:pPr>
        <w:widowControl w:val="0"/>
        <w:autoSpaceDE w:val="0"/>
        <w:autoSpaceDN w:val="0"/>
        <w:adjustRightInd w:val="0"/>
        <w:spacing w:line="360" w:lineRule="auto"/>
        <w:jc w:val="both"/>
        <w:rPr>
          <w:rFonts w:ascii="Arial" w:hAnsi="Arial" w:cs="Arial"/>
        </w:rPr>
      </w:pPr>
    </w:p>
    <w:p w14:paraId="1C71B177" w14:textId="77777777" w:rsidR="007E707F" w:rsidRDefault="007E707F" w:rsidP="007E707F">
      <w:pPr>
        <w:tabs>
          <w:tab w:val="left" w:pos="1340"/>
        </w:tabs>
        <w:spacing w:line="360" w:lineRule="auto"/>
        <w:jc w:val="both"/>
        <w:rPr>
          <w:rFonts w:ascii="Arial" w:eastAsia="Times New Roman" w:hAnsi="Arial" w:cs="Arial"/>
        </w:rPr>
      </w:pPr>
      <w:r>
        <w:rPr>
          <w:rFonts w:ascii="Arial" w:eastAsia="Times New Roman" w:hAnsi="Arial" w:cs="Arial"/>
        </w:rPr>
        <w:t xml:space="preserve">44. </w:t>
      </w:r>
      <w:r w:rsidRPr="00DC4DAA">
        <w:rPr>
          <w:rFonts w:ascii="Arial" w:eastAsia="Times New Roman" w:hAnsi="Arial" w:cs="Arial"/>
        </w:rPr>
        <w:t xml:space="preserve">Ficha técnica de vismodegib. [consultado 25 May 2017].Disponible en: </w:t>
      </w:r>
      <w:hyperlink r:id="rId10" w:history="1">
        <w:r w:rsidRPr="007F6A9A">
          <w:rPr>
            <w:rStyle w:val="Hipervnculo"/>
            <w:rFonts w:ascii="Arial" w:eastAsia="Times New Roman" w:hAnsi="Arial" w:cs="Arial"/>
          </w:rPr>
          <w:t>http://www.ema.europa.eu/docs/es ES/document library/EPAR -Product Information/human/002602/WC500146817.pdf</w:t>
        </w:r>
      </w:hyperlink>
      <w:r w:rsidRPr="00DC4DAA">
        <w:rPr>
          <w:rFonts w:ascii="Arial" w:eastAsia="Times New Roman" w:hAnsi="Arial" w:cs="Arial"/>
        </w:rPr>
        <w:t>.</w:t>
      </w:r>
    </w:p>
    <w:p w14:paraId="50B1DCE6" w14:textId="77777777" w:rsidR="007E707F" w:rsidRPr="00DC4DAA" w:rsidRDefault="007E707F" w:rsidP="007E707F">
      <w:pPr>
        <w:tabs>
          <w:tab w:val="left" w:pos="1340"/>
        </w:tabs>
        <w:spacing w:line="360" w:lineRule="auto"/>
        <w:jc w:val="both"/>
        <w:rPr>
          <w:rFonts w:ascii="Arial" w:eastAsia="Times New Roman" w:hAnsi="Arial" w:cs="Arial"/>
        </w:rPr>
      </w:pPr>
    </w:p>
    <w:p w14:paraId="52744602" w14:textId="77777777" w:rsidR="007E707F" w:rsidRDefault="007E707F" w:rsidP="007E707F">
      <w:pPr>
        <w:tabs>
          <w:tab w:val="left" w:pos="1340"/>
        </w:tabs>
        <w:spacing w:line="360" w:lineRule="auto"/>
        <w:jc w:val="both"/>
        <w:rPr>
          <w:rFonts w:ascii="Arial" w:eastAsia="Times New Roman" w:hAnsi="Arial" w:cs="Arial"/>
          <w:lang w:val="en-US"/>
        </w:rPr>
      </w:pPr>
      <w:r>
        <w:rPr>
          <w:rFonts w:ascii="Arial" w:eastAsia="Times New Roman" w:hAnsi="Arial" w:cs="Arial"/>
          <w:lang w:val="en-GB"/>
        </w:rPr>
        <w:lastRenderedPageBreak/>
        <w:t xml:space="preserve">45. </w:t>
      </w:r>
      <w:r w:rsidRPr="005616D6">
        <w:rPr>
          <w:rFonts w:ascii="Arial" w:eastAsia="Times New Roman" w:hAnsi="Arial" w:cs="Arial"/>
          <w:lang w:val="en-US"/>
        </w:rPr>
        <w:t>Sekulic A, Migden MR, Oro AE, Dirix L, Lewis KD, Hainsworth JD, et al. Efficacy and safety of vismodegib in advanced basal-cell carcinoma. N Engl J Med 2012;366:2171–9.</w:t>
      </w:r>
    </w:p>
    <w:p w14:paraId="51AEAE7D" w14:textId="77777777" w:rsidR="007E707F" w:rsidRPr="005616D6" w:rsidRDefault="007E707F" w:rsidP="007E707F">
      <w:pPr>
        <w:tabs>
          <w:tab w:val="left" w:pos="1340"/>
        </w:tabs>
        <w:spacing w:line="360" w:lineRule="auto"/>
        <w:jc w:val="both"/>
        <w:rPr>
          <w:rFonts w:ascii="Arial" w:eastAsia="Times New Roman" w:hAnsi="Arial" w:cs="Arial"/>
          <w:lang w:val="en-US"/>
        </w:rPr>
      </w:pPr>
    </w:p>
    <w:p w14:paraId="3568E39A" w14:textId="77777777" w:rsidR="007E707F" w:rsidRDefault="007E707F" w:rsidP="007E707F">
      <w:pPr>
        <w:tabs>
          <w:tab w:val="left" w:pos="1340"/>
        </w:tabs>
        <w:spacing w:line="360" w:lineRule="auto"/>
        <w:jc w:val="both"/>
        <w:rPr>
          <w:rFonts w:ascii="Arial" w:eastAsia="Times New Roman" w:hAnsi="Arial" w:cs="Arial"/>
          <w:lang w:val="en-US"/>
        </w:rPr>
      </w:pPr>
      <w:r>
        <w:rPr>
          <w:rFonts w:ascii="Arial" w:eastAsia="Times New Roman" w:hAnsi="Arial" w:cs="Arial"/>
          <w:lang w:val="en-US"/>
        </w:rPr>
        <w:t xml:space="preserve">46. </w:t>
      </w:r>
      <w:r w:rsidRPr="005616D6">
        <w:rPr>
          <w:rFonts w:ascii="Arial" w:eastAsia="Times New Roman" w:hAnsi="Arial" w:cs="Arial"/>
          <w:lang w:val="en-US"/>
        </w:rPr>
        <w:t>Sekulic A, Migden MR, Lewis K, Hainsworth JD, Solomon JA, Yoo S, et al. Pivotal ERIVANCE basal cell carcinoma (BCC) study : 12-month update of efficacy and safety of vismodegib in advanced BCC. J Am Acad Dermatol 2015;72:1021-6.</w:t>
      </w:r>
    </w:p>
    <w:p w14:paraId="13F05DE5" w14:textId="77777777" w:rsidR="007E707F" w:rsidRPr="005616D6" w:rsidRDefault="007E707F" w:rsidP="007E707F">
      <w:pPr>
        <w:tabs>
          <w:tab w:val="left" w:pos="1340"/>
        </w:tabs>
        <w:spacing w:line="360" w:lineRule="auto"/>
        <w:jc w:val="both"/>
        <w:rPr>
          <w:rFonts w:ascii="Arial" w:eastAsia="Times New Roman" w:hAnsi="Arial" w:cs="Arial"/>
          <w:lang w:val="en-US"/>
        </w:rPr>
      </w:pPr>
    </w:p>
    <w:p w14:paraId="074ED098" w14:textId="77777777" w:rsidR="007E707F" w:rsidRDefault="007E707F" w:rsidP="007E707F">
      <w:pPr>
        <w:tabs>
          <w:tab w:val="left" w:pos="1340"/>
        </w:tabs>
        <w:spacing w:line="360" w:lineRule="auto"/>
        <w:jc w:val="both"/>
        <w:rPr>
          <w:rFonts w:ascii="Arial" w:eastAsia="Times New Roman" w:hAnsi="Arial" w:cs="Arial"/>
          <w:lang w:val="en-US"/>
        </w:rPr>
      </w:pPr>
      <w:r>
        <w:rPr>
          <w:rFonts w:ascii="Arial" w:eastAsia="Times New Roman" w:hAnsi="Arial" w:cs="Arial"/>
          <w:lang w:val="en-US"/>
        </w:rPr>
        <w:t xml:space="preserve">47. </w:t>
      </w:r>
      <w:r w:rsidRPr="005616D6">
        <w:rPr>
          <w:rFonts w:ascii="Arial" w:eastAsia="Times New Roman" w:hAnsi="Arial" w:cs="Arial"/>
          <w:lang w:val="en-US"/>
        </w:rPr>
        <w:t>Chang AL, Solomon JA, Hainsworth JD, Goldberg L, McKenna E, Day BM, et al. Expanded access study of patients with advanced basal cell carcinoma treated with the Hedgehog pathway inhibitor , vismodegib. J Am Acad Dermatol. 2014;70:60-9.</w:t>
      </w:r>
    </w:p>
    <w:p w14:paraId="75A505BF" w14:textId="77777777" w:rsidR="007E707F" w:rsidRPr="005616D6" w:rsidRDefault="007E707F" w:rsidP="007E707F">
      <w:pPr>
        <w:tabs>
          <w:tab w:val="left" w:pos="1340"/>
        </w:tabs>
        <w:spacing w:line="360" w:lineRule="auto"/>
        <w:jc w:val="both"/>
        <w:rPr>
          <w:rFonts w:ascii="Arial" w:eastAsia="Times New Roman" w:hAnsi="Arial" w:cs="Arial"/>
          <w:lang w:val="en-US"/>
        </w:rPr>
      </w:pPr>
    </w:p>
    <w:p w14:paraId="56DA68DF" w14:textId="77777777" w:rsidR="007E707F" w:rsidRDefault="007E707F" w:rsidP="007E707F">
      <w:pPr>
        <w:tabs>
          <w:tab w:val="left" w:pos="1340"/>
        </w:tabs>
        <w:spacing w:line="360" w:lineRule="auto"/>
        <w:jc w:val="both"/>
        <w:rPr>
          <w:rFonts w:ascii="Arial" w:eastAsia="Times New Roman" w:hAnsi="Arial" w:cs="Arial"/>
          <w:lang w:val="en-US"/>
        </w:rPr>
      </w:pPr>
      <w:r>
        <w:rPr>
          <w:rFonts w:ascii="Arial" w:eastAsia="Times New Roman" w:hAnsi="Arial" w:cs="Arial"/>
          <w:lang w:val="en-US"/>
        </w:rPr>
        <w:t xml:space="preserve">48. </w:t>
      </w:r>
      <w:r w:rsidRPr="005616D6">
        <w:rPr>
          <w:rFonts w:ascii="Arial" w:eastAsia="Times New Roman" w:hAnsi="Arial" w:cs="Arial"/>
          <w:lang w:val="en-US"/>
        </w:rPr>
        <w:t>Basset-Seguin N, Hauschild A, Grob JJ, Kunstfeld R, Dréno B, Mortier L, et al. Vismodegib in patients with advanced basal cell carcinoma (STEVIE): a pre-planned interim analysis of an international, open-label trial. Lancet Oncol 2015;16:729-36.</w:t>
      </w:r>
    </w:p>
    <w:p w14:paraId="56CE0CD1" w14:textId="77777777" w:rsidR="007E707F" w:rsidRDefault="007E707F" w:rsidP="007E707F">
      <w:pPr>
        <w:tabs>
          <w:tab w:val="left" w:pos="1340"/>
        </w:tabs>
        <w:spacing w:line="360" w:lineRule="auto"/>
        <w:jc w:val="both"/>
        <w:rPr>
          <w:rFonts w:ascii="Arial" w:eastAsia="Times New Roman" w:hAnsi="Arial" w:cs="Arial"/>
          <w:lang w:val="en-US"/>
        </w:rPr>
      </w:pPr>
    </w:p>
    <w:p w14:paraId="42CB252E" w14:textId="77777777" w:rsidR="007E707F" w:rsidRDefault="007E707F" w:rsidP="007E707F">
      <w:pPr>
        <w:widowControl w:val="0"/>
        <w:autoSpaceDE w:val="0"/>
        <w:autoSpaceDN w:val="0"/>
        <w:adjustRightInd w:val="0"/>
        <w:spacing w:line="360" w:lineRule="auto"/>
        <w:jc w:val="both"/>
        <w:rPr>
          <w:rFonts w:ascii="Arial" w:hAnsi="Arial" w:cs="Arial"/>
        </w:rPr>
      </w:pPr>
      <w:r>
        <w:rPr>
          <w:rFonts w:ascii="Arial" w:eastAsia="Times New Roman" w:hAnsi="Arial" w:cs="Arial"/>
        </w:rPr>
        <w:fldChar w:fldCharType="begin"/>
      </w:r>
      <w:r>
        <w:rPr>
          <w:rFonts w:ascii="Arial" w:eastAsia="Times New Roman" w:hAnsi="Arial" w:cs="Arial"/>
        </w:rPr>
        <w:instrText xml:space="preserve"> ADDIN ZOTERO_BIBL {"custom":[]} CSL_BIBLIOGRAPHY </w:instrText>
      </w:r>
      <w:r>
        <w:rPr>
          <w:rFonts w:ascii="Arial" w:eastAsia="Times New Roman" w:hAnsi="Arial" w:cs="Arial"/>
        </w:rPr>
        <w:fldChar w:fldCharType="separate"/>
      </w:r>
      <w:r>
        <w:rPr>
          <w:rFonts w:ascii="Arial" w:hAnsi="Arial" w:cs="Arial"/>
        </w:rPr>
        <w:t>49</w:t>
      </w:r>
      <w:r w:rsidRPr="00BA7DBE">
        <w:rPr>
          <w:rFonts w:ascii="Arial" w:hAnsi="Arial" w:cs="Arial"/>
        </w:rPr>
        <w:t xml:space="preserve">. Ally MS, Aasi S, Wysong A, Teng C, Anderson E, Bailey-Healy I, et al. An investigator-initiated open-label clinical trial of vismodegib as a neoadjuvant to surgery for high-risk basal cell carcinoma. J Am Acad Dermatol. </w:t>
      </w:r>
      <w:r>
        <w:rPr>
          <w:rFonts w:ascii="Arial" w:hAnsi="Arial" w:cs="Arial"/>
        </w:rPr>
        <w:t>2014;71</w:t>
      </w:r>
      <w:r w:rsidRPr="00BA7DBE">
        <w:rPr>
          <w:rFonts w:ascii="Arial" w:hAnsi="Arial" w:cs="Arial"/>
        </w:rPr>
        <w:t xml:space="preserve">:904-911.e1. </w:t>
      </w:r>
    </w:p>
    <w:p w14:paraId="065E2284" w14:textId="77777777" w:rsidR="007E707F" w:rsidRPr="00BA7DBE" w:rsidRDefault="007E707F" w:rsidP="007E707F">
      <w:pPr>
        <w:widowControl w:val="0"/>
        <w:autoSpaceDE w:val="0"/>
        <w:autoSpaceDN w:val="0"/>
        <w:adjustRightInd w:val="0"/>
        <w:spacing w:line="360" w:lineRule="auto"/>
        <w:jc w:val="both"/>
        <w:rPr>
          <w:rFonts w:ascii="Arial" w:hAnsi="Arial" w:cs="Arial"/>
        </w:rPr>
      </w:pPr>
    </w:p>
    <w:p w14:paraId="645EDC65" w14:textId="77777777" w:rsidR="007E707F" w:rsidRDefault="007E707F" w:rsidP="007E707F">
      <w:pPr>
        <w:widowControl w:val="0"/>
        <w:autoSpaceDE w:val="0"/>
        <w:autoSpaceDN w:val="0"/>
        <w:adjustRightInd w:val="0"/>
        <w:spacing w:line="360" w:lineRule="auto"/>
        <w:jc w:val="both"/>
        <w:rPr>
          <w:rFonts w:ascii="Arial" w:hAnsi="Arial" w:cs="Arial"/>
        </w:rPr>
      </w:pPr>
      <w:r>
        <w:rPr>
          <w:rFonts w:ascii="Arial" w:hAnsi="Arial" w:cs="Arial"/>
        </w:rPr>
        <w:t>50</w:t>
      </w:r>
      <w:r w:rsidRPr="00BA7DBE">
        <w:rPr>
          <w:rFonts w:ascii="Arial" w:hAnsi="Arial" w:cs="Arial"/>
        </w:rPr>
        <w:t xml:space="preserve">. Kwon GP, Ally MS, Bailey-Healy I, Oro AE, Kim J, Chang AL, et al. Update to an open-label clinical trial of vismodegib as neoadjuvant before surgery for high-risk basal cell carcinoma (BCC). J Am Acad Dermatol. </w:t>
      </w:r>
      <w:r>
        <w:rPr>
          <w:rFonts w:ascii="Arial" w:hAnsi="Arial" w:cs="Arial"/>
        </w:rPr>
        <w:t>2016;75</w:t>
      </w:r>
      <w:r w:rsidRPr="00BA7DBE">
        <w:rPr>
          <w:rFonts w:ascii="Arial" w:hAnsi="Arial" w:cs="Arial"/>
        </w:rPr>
        <w:t xml:space="preserve">:213-5. </w:t>
      </w:r>
    </w:p>
    <w:p w14:paraId="263A029B" w14:textId="77777777" w:rsidR="007E707F" w:rsidRPr="00BA7DBE" w:rsidRDefault="007E707F" w:rsidP="007E707F">
      <w:pPr>
        <w:widowControl w:val="0"/>
        <w:autoSpaceDE w:val="0"/>
        <w:autoSpaceDN w:val="0"/>
        <w:adjustRightInd w:val="0"/>
        <w:spacing w:line="360" w:lineRule="auto"/>
        <w:jc w:val="both"/>
        <w:rPr>
          <w:rFonts w:ascii="Arial" w:hAnsi="Arial" w:cs="Arial"/>
        </w:rPr>
      </w:pPr>
    </w:p>
    <w:p w14:paraId="1A82CE13" w14:textId="77777777" w:rsidR="007E707F" w:rsidRDefault="007E707F" w:rsidP="007E707F">
      <w:pPr>
        <w:widowControl w:val="0"/>
        <w:autoSpaceDE w:val="0"/>
        <w:autoSpaceDN w:val="0"/>
        <w:adjustRightInd w:val="0"/>
        <w:spacing w:line="360" w:lineRule="auto"/>
        <w:jc w:val="both"/>
        <w:rPr>
          <w:rFonts w:ascii="Arial" w:hAnsi="Arial" w:cs="Arial"/>
        </w:rPr>
      </w:pPr>
      <w:r>
        <w:rPr>
          <w:rFonts w:ascii="Arial" w:hAnsi="Arial" w:cs="Arial"/>
        </w:rPr>
        <w:t>51</w:t>
      </w:r>
      <w:r w:rsidRPr="00BA7DBE">
        <w:rPr>
          <w:rFonts w:ascii="Arial" w:hAnsi="Arial" w:cs="Arial"/>
        </w:rPr>
        <w:t xml:space="preserve">. </w:t>
      </w:r>
      <w:r w:rsidRPr="00FE07F2">
        <w:rPr>
          <w:rFonts w:ascii="Arial" w:hAnsi="Arial" w:cs="Arial"/>
          <w:lang w:val="en-US"/>
        </w:rPr>
        <w:t xml:space="preserve">Ching JA, Curtis HL, Braue JA, Kudchadkar RR, Mendoza TI, Messina JL, et al. The impact of neoadjuvant hedgehog inhibitor therapy on the surgical treatment of extensive basal cell carcinoma. </w:t>
      </w:r>
      <w:r>
        <w:rPr>
          <w:rFonts w:ascii="Arial" w:hAnsi="Arial" w:cs="Arial"/>
        </w:rPr>
        <w:t xml:space="preserve">Ann Plast Surg. </w:t>
      </w:r>
      <w:r w:rsidRPr="00BA7DBE">
        <w:rPr>
          <w:rFonts w:ascii="Arial" w:hAnsi="Arial" w:cs="Arial"/>
        </w:rPr>
        <w:t xml:space="preserve">2015;74 Suppl 4:S193-197. </w:t>
      </w:r>
    </w:p>
    <w:p w14:paraId="5F473B65" w14:textId="77777777" w:rsidR="004570C0" w:rsidRPr="00BA7DBE" w:rsidRDefault="004570C0" w:rsidP="007E707F">
      <w:pPr>
        <w:widowControl w:val="0"/>
        <w:autoSpaceDE w:val="0"/>
        <w:autoSpaceDN w:val="0"/>
        <w:adjustRightInd w:val="0"/>
        <w:spacing w:line="360" w:lineRule="auto"/>
        <w:jc w:val="both"/>
        <w:rPr>
          <w:rFonts w:ascii="Arial" w:hAnsi="Arial" w:cs="Arial"/>
        </w:rPr>
      </w:pPr>
    </w:p>
    <w:p w14:paraId="29D8FE18" w14:textId="77777777" w:rsidR="004570C0" w:rsidRDefault="007E707F" w:rsidP="004570C0">
      <w:pPr>
        <w:tabs>
          <w:tab w:val="left" w:pos="1340"/>
        </w:tabs>
        <w:spacing w:line="360" w:lineRule="auto"/>
        <w:jc w:val="both"/>
        <w:rPr>
          <w:rFonts w:ascii="Arial" w:eastAsia="Times New Roman" w:hAnsi="Arial" w:cs="Arial"/>
        </w:rPr>
      </w:pPr>
      <w:r>
        <w:rPr>
          <w:rFonts w:ascii="Arial" w:eastAsia="Times New Roman" w:hAnsi="Arial" w:cs="Arial"/>
        </w:rPr>
        <w:lastRenderedPageBreak/>
        <w:fldChar w:fldCharType="end"/>
      </w:r>
      <w:r w:rsidR="004570C0">
        <w:rPr>
          <w:rFonts w:ascii="Arial" w:eastAsia="Times New Roman" w:hAnsi="Arial" w:cs="Arial"/>
          <w:lang w:val="en-GB"/>
        </w:rPr>
        <w:t xml:space="preserve">52. </w:t>
      </w:r>
      <w:r w:rsidR="004570C0" w:rsidRPr="00E7259A">
        <w:rPr>
          <w:rFonts w:ascii="Arial" w:eastAsia="Times New Roman" w:hAnsi="Arial" w:cs="Arial"/>
          <w:lang w:val="en-GB"/>
        </w:rPr>
        <w:t xml:space="preserve">Silverman MK, Kopf AW, Grin CM et al. Recurrence rates of treated basal cell carcinomas. </w:t>
      </w:r>
      <w:r w:rsidR="004570C0" w:rsidRPr="00E7259A">
        <w:rPr>
          <w:rFonts w:ascii="Arial" w:eastAsia="Times New Roman" w:hAnsi="Arial" w:cs="Arial"/>
        </w:rPr>
        <w:t>Part 2: curettage-electrodesiccation. J Dermatol Surg Oncol 1991; 14:720-6.</w:t>
      </w:r>
    </w:p>
    <w:p w14:paraId="0498AB60" w14:textId="77777777" w:rsidR="004570C0" w:rsidRPr="00E7259A" w:rsidRDefault="004570C0" w:rsidP="004570C0">
      <w:pPr>
        <w:tabs>
          <w:tab w:val="left" w:pos="1340"/>
        </w:tabs>
        <w:spacing w:line="360" w:lineRule="auto"/>
        <w:jc w:val="both"/>
        <w:rPr>
          <w:rFonts w:ascii="Arial" w:eastAsia="Times New Roman" w:hAnsi="Arial" w:cs="Arial"/>
        </w:rPr>
      </w:pPr>
    </w:p>
    <w:p w14:paraId="6FF32E61" w14:textId="77777777" w:rsidR="004570C0" w:rsidRDefault="004570C0" w:rsidP="004570C0">
      <w:pPr>
        <w:tabs>
          <w:tab w:val="left" w:pos="1340"/>
        </w:tabs>
        <w:spacing w:line="360" w:lineRule="auto"/>
        <w:jc w:val="both"/>
        <w:rPr>
          <w:rFonts w:ascii="Arial" w:eastAsia="Times New Roman" w:hAnsi="Arial" w:cs="Arial"/>
        </w:rPr>
      </w:pPr>
      <w:r>
        <w:rPr>
          <w:rFonts w:ascii="Arial" w:eastAsia="Times New Roman" w:hAnsi="Arial" w:cs="Arial"/>
          <w:lang w:val="en-GB"/>
        </w:rPr>
        <w:t xml:space="preserve">53. </w:t>
      </w:r>
      <w:r w:rsidRPr="00E7259A">
        <w:rPr>
          <w:rFonts w:ascii="Arial" w:eastAsia="Times New Roman" w:hAnsi="Arial" w:cs="Arial"/>
          <w:lang w:val="en-GB"/>
        </w:rPr>
        <w:t xml:space="preserve">Rowe DE, Carroll RJ, Day CL Jr et al. Long-term recurrence rates in previously untreated (primary) basal cell carcinoma: implications for patient follow up. </w:t>
      </w:r>
      <w:r w:rsidRPr="00E7259A">
        <w:rPr>
          <w:rFonts w:ascii="Arial" w:eastAsia="Times New Roman" w:hAnsi="Arial" w:cs="Arial"/>
        </w:rPr>
        <w:t>J Dermatol Surg Oncol 1989; 15:315.28.</w:t>
      </w:r>
    </w:p>
    <w:p w14:paraId="08E8C387" w14:textId="77777777" w:rsidR="00BA085B" w:rsidRDefault="00BA085B" w:rsidP="004570C0">
      <w:pPr>
        <w:tabs>
          <w:tab w:val="left" w:pos="1340"/>
        </w:tabs>
        <w:spacing w:line="360" w:lineRule="auto"/>
        <w:jc w:val="both"/>
        <w:rPr>
          <w:rFonts w:ascii="Arial" w:eastAsia="Times New Roman" w:hAnsi="Arial" w:cs="Arial"/>
        </w:rPr>
      </w:pPr>
    </w:p>
    <w:p w14:paraId="637F7B90" w14:textId="04B3331A" w:rsidR="00BA085B" w:rsidRPr="00BA085B" w:rsidRDefault="00BA085B" w:rsidP="00BA085B">
      <w:pPr>
        <w:tabs>
          <w:tab w:val="left" w:pos="1340"/>
        </w:tabs>
        <w:spacing w:line="360" w:lineRule="auto"/>
        <w:jc w:val="both"/>
        <w:rPr>
          <w:rFonts w:ascii="Arial" w:eastAsia="Times New Roman" w:hAnsi="Arial" w:cs="Arial"/>
          <w:lang w:val="en-US"/>
        </w:rPr>
      </w:pPr>
      <w:r>
        <w:rPr>
          <w:rFonts w:ascii="Arial" w:eastAsia="Times New Roman" w:hAnsi="Arial" w:cs="Arial"/>
          <w:lang w:val="en-GB"/>
        </w:rPr>
        <w:t xml:space="preserve">54. </w:t>
      </w:r>
      <w:r w:rsidR="005F4E91" w:rsidRPr="00BA085B">
        <w:rPr>
          <w:rFonts w:ascii="Arial" w:eastAsia="Times New Roman" w:hAnsi="Arial" w:cs="Arial"/>
          <w:lang w:val="en-GB"/>
        </w:rPr>
        <w:t>Smedinga H, Verkouteren JAC, Steyerberg EW et al. Occurrence of metachronous basal cell carcinomas: a prognostic model. Br J Dermatol. 2017 Oct;177(4):1113-1121.</w:t>
      </w:r>
    </w:p>
    <w:p w14:paraId="64A1D1CE" w14:textId="77777777" w:rsidR="00BA085B" w:rsidRDefault="00BA085B" w:rsidP="004570C0">
      <w:pPr>
        <w:tabs>
          <w:tab w:val="left" w:pos="1340"/>
        </w:tabs>
        <w:spacing w:line="360" w:lineRule="auto"/>
        <w:jc w:val="both"/>
        <w:rPr>
          <w:rFonts w:ascii="Arial" w:eastAsia="Times New Roman" w:hAnsi="Arial" w:cs="Arial"/>
        </w:rPr>
      </w:pPr>
    </w:p>
    <w:p w14:paraId="28579265" w14:textId="69BC23D1" w:rsidR="00BA085B" w:rsidRDefault="00BA085B" w:rsidP="00BA085B">
      <w:pPr>
        <w:pStyle w:val="Prrafodelista"/>
        <w:tabs>
          <w:tab w:val="left" w:pos="1340"/>
        </w:tabs>
        <w:spacing w:line="360" w:lineRule="auto"/>
        <w:ind w:left="0"/>
        <w:jc w:val="both"/>
        <w:rPr>
          <w:rFonts w:ascii="Arial" w:eastAsia="Times New Roman" w:hAnsi="Arial" w:cs="Arial"/>
        </w:rPr>
      </w:pPr>
      <w:r>
        <w:rPr>
          <w:rFonts w:ascii="Arial" w:eastAsia="Times New Roman" w:hAnsi="Arial" w:cs="Arial"/>
          <w:lang w:val="en-GB"/>
        </w:rPr>
        <w:t xml:space="preserve">55. </w:t>
      </w:r>
      <w:r w:rsidRPr="000B54C9">
        <w:rPr>
          <w:rFonts w:ascii="Arial" w:eastAsia="Times New Roman" w:hAnsi="Arial" w:cs="Arial"/>
          <w:lang w:val="en-GB"/>
        </w:rPr>
        <w:t xml:space="preserve">Park AJ, Strick M, Watson JD. Basal cell carcinomas: do they need to be followed up? </w:t>
      </w:r>
      <w:r w:rsidRPr="001F2C17">
        <w:rPr>
          <w:rFonts w:ascii="Arial" w:eastAsia="Times New Roman" w:hAnsi="Arial" w:cs="Arial"/>
        </w:rPr>
        <w:t xml:space="preserve">J R Coll Surg Edinb 1994; 39:109-11. </w:t>
      </w:r>
    </w:p>
    <w:p w14:paraId="78D19C9A" w14:textId="7DA7CFBA" w:rsidR="007E707F" w:rsidRPr="004570C0" w:rsidRDefault="007E707F" w:rsidP="004570C0">
      <w:pPr>
        <w:tabs>
          <w:tab w:val="left" w:pos="1340"/>
        </w:tabs>
        <w:spacing w:line="360" w:lineRule="auto"/>
        <w:jc w:val="both"/>
        <w:rPr>
          <w:rFonts w:ascii="Arial" w:eastAsia="Times New Roman" w:hAnsi="Arial" w:cs="Arial"/>
          <w:lang w:val="en-US"/>
        </w:rPr>
      </w:pPr>
    </w:p>
    <w:p w14:paraId="413F7793" w14:textId="5D4240F3" w:rsidR="00F01982" w:rsidRPr="00BA085B" w:rsidRDefault="007E707F" w:rsidP="00BA085B">
      <w:pPr>
        <w:rPr>
          <w:lang w:val="en-GB"/>
        </w:rPr>
      </w:pPr>
      <w:r>
        <w:fldChar w:fldCharType="end"/>
      </w:r>
    </w:p>
    <w:p w14:paraId="7FC15D81" w14:textId="77777777" w:rsidR="00F01982" w:rsidRDefault="00F01982" w:rsidP="00F01982">
      <w:pPr>
        <w:tabs>
          <w:tab w:val="left" w:pos="1340"/>
        </w:tabs>
        <w:spacing w:line="360" w:lineRule="auto"/>
        <w:jc w:val="both"/>
        <w:rPr>
          <w:rFonts w:ascii="Arial" w:eastAsia="Times New Roman" w:hAnsi="Arial" w:cs="Arial"/>
        </w:rPr>
      </w:pPr>
      <w:r>
        <w:rPr>
          <w:rFonts w:ascii="Arial" w:eastAsia="Times New Roman" w:hAnsi="Arial" w:cs="Arial"/>
          <w:lang w:val="en-US"/>
        </w:rPr>
        <w:t xml:space="preserve">56. </w:t>
      </w:r>
      <w:r w:rsidRPr="00680F35">
        <w:rPr>
          <w:rFonts w:ascii="Arial" w:eastAsia="Times New Roman" w:hAnsi="Arial" w:cs="Arial"/>
          <w:lang w:val="en-US"/>
        </w:rPr>
        <w:t xml:space="preserve">National Comprehensive Cancer Network. NCCN Guideline for Treatment of Basal Cell Skin Cancer. </w:t>
      </w:r>
      <w:r w:rsidRPr="00680F35">
        <w:rPr>
          <w:rFonts w:ascii="Arial" w:eastAsia="Times New Roman" w:hAnsi="Arial" w:cs="Arial"/>
        </w:rPr>
        <w:t xml:space="preserve">Disponible de: URL: http://www.nccn.org/professionals/physician_gls/pdf/ nmsc/pdf. Acceso el 16 de mayo de 2017. </w:t>
      </w:r>
    </w:p>
    <w:p w14:paraId="382D1F91" w14:textId="77777777" w:rsidR="00F01982" w:rsidRPr="00680F35" w:rsidRDefault="00F01982" w:rsidP="00F01982">
      <w:pPr>
        <w:tabs>
          <w:tab w:val="left" w:pos="1340"/>
        </w:tabs>
        <w:spacing w:line="360" w:lineRule="auto"/>
        <w:jc w:val="both"/>
        <w:rPr>
          <w:rFonts w:ascii="Arial" w:eastAsia="Times New Roman" w:hAnsi="Arial" w:cs="Arial"/>
        </w:rPr>
      </w:pPr>
    </w:p>
    <w:p w14:paraId="3620C156" w14:textId="77777777" w:rsidR="00F01982" w:rsidRPr="00680F35" w:rsidRDefault="00F01982" w:rsidP="00BA085B">
      <w:pPr>
        <w:tabs>
          <w:tab w:val="left" w:pos="1340"/>
        </w:tabs>
        <w:spacing w:line="360" w:lineRule="auto"/>
        <w:jc w:val="both"/>
        <w:rPr>
          <w:rFonts w:ascii="Arial" w:eastAsia="Times New Roman" w:hAnsi="Arial" w:cs="Arial"/>
          <w:lang w:val="en-US"/>
        </w:rPr>
      </w:pPr>
      <w:r w:rsidRPr="00F935E3">
        <w:rPr>
          <w:rFonts w:ascii="Arial" w:eastAsia="Times New Roman" w:hAnsi="Arial" w:cs="Arial"/>
        </w:rPr>
        <w:t xml:space="preserve">57. Morton CA, Szeimies RM, Sidoroff A, et al. </w:t>
      </w:r>
      <w:r w:rsidRPr="00680F35">
        <w:rPr>
          <w:rFonts w:ascii="Arial" w:eastAsia="Times New Roman" w:hAnsi="Arial" w:cs="Arial"/>
          <w:lang w:val="en-US"/>
        </w:rPr>
        <w:t>European guidelines for topical photodynamic therapy part 1: treatment delivery and current indications - actinic keratoses, Bowen's disease, basal cell carcinoma. J Eur Acad Dermatol Venereol. 2013;27:536-44.</w:t>
      </w:r>
    </w:p>
    <w:p w14:paraId="75B01923" w14:textId="77777777" w:rsidR="00F01982" w:rsidRPr="00F935E3" w:rsidRDefault="00F01982" w:rsidP="00F01982">
      <w:pPr>
        <w:tabs>
          <w:tab w:val="left" w:pos="1340"/>
        </w:tabs>
        <w:spacing w:line="360" w:lineRule="auto"/>
        <w:jc w:val="both"/>
        <w:rPr>
          <w:rFonts w:ascii="Arial" w:eastAsia="Times New Roman" w:hAnsi="Arial" w:cs="Arial"/>
          <w:lang w:val="en-GB"/>
        </w:rPr>
      </w:pPr>
    </w:p>
    <w:p w14:paraId="2F91F5BB" w14:textId="77777777" w:rsidR="003F54E3" w:rsidRDefault="007E707F" w:rsidP="00BA085B">
      <w:pPr>
        <w:widowControl w:val="0"/>
        <w:autoSpaceDE w:val="0"/>
        <w:autoSpaceDN w:val="0"/>
        <w:adjustRightInd w:val="0"/>
        <w:spacing w:line="360" w:lineRule="auto"/>
        <w:jc w:val="both"/>
        <w:rPr>
          <w:rFonts w:ascii="Arial" w:hAnsi="Arial" w:cs="Arial"/>
          <w:noProof/>
          <w:lang w:val="en-GB"/>
        </w:rPr>
      </w:pPr>
      <w:r>
        <w:rPr>
          <w:rFonts w:ascii="Arial" w:eastAsia="Times New Roman" w:hAnsi="Arial" w:cs="Arial"/>
        </w:rPr>
        <w:fldChar w:fldCharType="end"/>
      </w:r>
      <w:r w:rsidR="003F54E3">
        <w:rPr>
          <w:rFonts w:ascii="Arial" w:eastAsia="Times New Roman" w:hAnsi="Arial" w:cs="Arial"/>
          <w:lang w:val="en-US"/>
        </w:rPr>
        <w:fldChar w:fldCharType="begin" w:fldLock="1"/>
      </w:r>
      <w:r w:rsidR="003F54E3">
        <w:rPr>
          <w:rFonts w:ascii="Arial" w:eastAsia="Times New Roman" w:hAnsi="Arial" w:cs="Arial"/>
          <w:lang w:val="en-US"/>
        </w:rPr>
        <w:instrText xml:space="preserve">ADDIN Mendeley Bibliography CSL_BIBLIOGRAPHY </w:instrText>
      </w:r>
      <w:r w:rsidR="003F54E3">
        <w:rPr>
          <w:rFonts w:ascii="Arial" w:eastAsia="Times New Roman" w:hAnsi="Arial" w:cs="Arial"/>
          <w:lang w:val="en-US"/>
        </w:rPr>
        <w:fldChar w:fldCharType="separate"/>
      </w:r>
      <w:r w:rsidR="003F54E3">
        <w:rPr>
          <w:rFonts w:ascii="Arial" w:hAnsi="Arial" w:cs="Arial"/>
          <w:noProof/>
          <w:lang w:val="en-GB"/>
        </w:rPr>
        <w:t xml:space="preserve">58. </w:t>
      </w:r>
      <w:r w:rsidR="003F54E3" w:rsidRPr="003E5949">
        <w:rPr>
          <w:rFonts w:ascii="Arial" w:hAnsi="Arial" w:cs="Arial"/>
          <w:noProof/>
          <w:lang w:val="en-GB"/>
        </w:rPr>
        <w:t xml:space="preserve">Marcil I, Stern RS. Risk of developing a subsequent nonmelanoma skin cancer in patients with a history of nonmelanoma skin cancer: a critical </w:t>
      </w:r>
      <w:r w:rsidR="003F54E3" w:rsidRPr="00063C3F">
        <w:rPr>
          <w:rFonts w:ascii="Arial" w:hAnsi="Arial" w:cs="Arial"/>
          <w:noProof/>
          <w:lang w:val="en-GB"/>
        </w:rPr>
        <w:t>review of the literature and meta-analysis. Arch Dermatol. 2000;136:1524-30.</w:t>
      </w:r>
    </w:p>
    <w:p w14:paraId="0D0CD02A" w14:textId="77777777" w:rsidR="003F54E3" w:rsidRPr="00063C3F" w:rsidRDefault="003F54E3" w:rsidP="00BA085B">
      <w:pPr>
        <w:widowControl w:val="0"/>
        <w:autoSpaceDE w:val="0"/>
        <w:autoSpaceDN w:val="0"/>
        <w:adjustRightInd w:val="0"/>
        <w:spacing w:line="360" w:lineRule="auto"/>
        <w:jc w:val="both"/>
        <w:rPr>
          <w:rFonts w:ascii="Arial" w:hAnsi="Arial" w:cs="Arial"/>
          <w:noProof/>
          <w:lang w:val="en-GB"/>
        </w:rPr>
      </w:pPr>
    </w:p>
    <w:p w14:paraId="0D8CDD8E" w14:textId="77777777" w:rsidR="003F54E3" w:rsidRDefault="003F54E3" w:rsidP="00BA085B">
      <w:pPr>
        <w:widowControl w:val="0"/>
        <w:autoSpaceDE w:val="0"/>
        <w:autoSpaceDN w:val="0"/>
        <w:adjustRightInd w:val="0"/>
        <w:spacing w:line="360" w:lineRule="auto"/>
        <w:jc w:val="both"/>
        <w:rPr>
          <w:rFonts w:ascii="Arial" w:hAnsi="Arial" w:cs="Arial"/>
          <w:noProof/>
        </w:rPr>
      </w:pPr>
      <w:r>
        <w:rPr>
          <w:rFonts w:ascii="Arial" w:hAnsi="Arial" w:cs="Arial"/>
          <w:noProof/>
          <w:lang w:val="en-GB"/>
        </w:rPr>
        <w:t xml:space="preserve">59. </w:t>
      </w:r>
      <w:r w:rsidRPr="00063C3F">
        <w:rPr>
          <w:rFonts w:ascii="Arial" w:hAnsi="Arial" w:cs="Arial"/>
          <w:noProof/>
          <w:lang w:val="en-GB"/>
        </w:rPr>
        <w:t xml:space="preserve">Levi F, Randimbison L, Maspoli M et al. High incidence of second basal cell skin cancers. </w:t>
      </w:r>
      <w:r w:rsidRPr="00063C3F">
        <w:rPr>
          <w:rFonts w:ascii="Arial" w:hAnsi="Arial" w:cs="Arial"/>
          <w:noProof/>
        </w:rPr>
        <w:t>Int J Cancer 2006; 119:1505–7.</w:t>
      </w:r>
    </w:p>
    <w:p w14:paraId="07C7D85F" w14:textId="77777777" w:rsidR="003F54E3" w:rsidRPr="00063C3F" w:rsidRDefault="003F54E3" w:rsidP="00BA085B">
      <w:pPr>
        <w:widowControl w:val="0"/>
        <w:autoSpaceDE w:val="0"/>
        <w:autoSpaceDN w:val="0"/>
        <w:adjustRightInd w:val="0"/>
        <w:spacing w:line="360" w:lineRule="auto"/>
        <w:jc w:val="both"/>
        <w:rPr>
          <w:rFonts w:ascii="Arial" w:hAnsi="Arial" w:cs="Arial"/>
          <w:noProof/>
        </w:rPr>
      </w:pPr>
    </w:p>
    <w:p w14:paraId="701C4329" w14:textId="77777777" w:rsidR="003F54E3" w:rsidRDefault="003F54E3" w:rsidP="00BA085B">
      <w:pPr>
        <w:widowControl w:val="0"/>
        <w:autoSpaceDE w:val="0"/>
        <w:autoSpaceDN w:val="0"/>
        <w:adjustRightInd w:val="0"/>
        <w:spacing w:line="360" w:lineRule="auto"/>
        <w:jc w:val="both"/>
        <w:rPr>
          <w:rFonts w:ascii="Arial" w:hAnsi="Arial" w:cs="Arial"/>
          <w:noProof/>
          <w:lang w:val="en-GB"/>
        </w:rPr>
      </w:pPr>
      <w:r>
        <w:rPr>
          <w:rFonts w:ascii="Arial" w:hAnsi="Arial" w:cs="Arial"/>
          <w:noProof/>
        </w:rPr>
        <w:t xml:space="preserve">60. </w:t>
      </w:r>
      <w:r w:rsidRPr="00063C3F">
        <w:rPr>
          <w:rFonts w:ascii="Arial" w:hAnsi="Arial" w:cs="Arial"/>
          <w:noProof/>
        </w:rPr>
        <w:t xml:space="preserve">Kiiski V, de Vries E, Flohil SC, et al. </w:t>
      </w:r>
      <w:r w:rsidRPr="00063C3F">
        <w:rPr>
          <w:rFonts w:ascii="Arial" w:hAnsi="Arial" w:cs="Arial"/>
          <w:noProof/>
          <w:lang w:val="en-GB"/>
        </w:rPr>
        <w:t xml:space="preserve">Risk factors for single and multiple </w:t>
      </w:r>
      <w:r w:rsidRPr="00063C3F">
        <w:rPr>
          <w:rFonts w:ascii="Arial" w:hAnsi="Arial" w:cs="Arial"/>
          <w:noProof/>
          <w:lang w:val="en-GB"/>
        </w:rPr>
        <w:lastRenderedPageBreak/>
        <w:t>basal cell carcinomas. Arch Dermatol. 2010;146:848-55.</w:t>
      </w:r>
    </w:p>
    <w:p w14:paraId="357B5DB6" w14:textId="77777777" w:rsidR="00FC2117" w:rsidRPr="00063C3F" w:rsidRDefault="00FC2117" w:rsidP="00BA085B">
      <w:pPr>
        <w:widowControl w:val="0"/>
        <w:autoSpaceDE w:val="0"/>
        <w:autoSpaceDN w:val="0"/>
        <w:adjustRightInd w:val="0"/>
        <w:spacing w:line="360" w:lineRule="auto"/>
        <w:jc w:val="both"/>
        <w:rPr>
          <w:rFonts w:ascii="Arial" w:hAnsi="Arial" w:cs="Arial"/>
          <w:noProof/>
          <w:lang w:val="en-GB"/>
        </w:rPr>
      </w:pPr>
    </w:p>
    <w:p w14:paraId="07496D0A" w14:textId="77777777" w:rsidR="003F54E3" w:rsidRDefault="003F54E3" w:rsidP="00BA085B">
      <w:pPr>
        <w:widowControl w:val="0"/>
        <w:autoSpaceDE w:val="0"/>
        <w:autoSpaceDN w:val="0"/>
        <w:adjustRightInd w:val="0"/>
        <w:spacing w:line="360" w:lineRule="auto"/>
        <w:jc w:val="both"/>
        <w:rPr>
          <w:rFonts w:ascii="Arial" w:hAnsi="Arial" w:cs="Arial"/>
          <w:noProof/>
          <w:lang w:val="en-GB"/>
        </w:rPr>
      </w:pPr>
      <w:r>
        <w:rPr>
          <w:rFonts w:ascii="Arial" w:hAnsi="Arial" w:cs="Arial"/>
          <w:noProof/>
          <w:lang w:val="en-GB"/>
        </w:rPr>
        <w:t xml:space="preserve">61. </w:t>
      </w:r>
      <w:r w:rsidRPr="00063C3F">
        <w:rPr>
          <w:rFonts w:ascii="Arial" w:hAnsi="Arial" w:cs="Arial"/>
          <w:noProof/>
          <w:lang w:val="en-GB"/>
        </w:rPr>
        <w:t>Karagas MR, Stukel TA, Greenberg ER, et al. Risk of subsequent basal cell carcinoma and squamous cell carcinoma of the skin among patients with prior skin cancer. Skin Cancer Prevention Study Group. JAMA. 1992;267:3305-10.</w:t>
      </w:r>
    </w:p>
    <w:p w14:paraId="58C6EE46" w14:textId="77777777" w:rsidR="00FC2117" w:rsidRPr="00063C3F" w:rsidRDefault="00FC2117" w:rsidP="00BA085B">
      <w:pPr>
        <w:widowControl w:val="0"/>
        <w:autoSpaceDE w:val="0"/>
        <w:autoSpaceDN w:val="0"/>
        <w:adjustRightInd w:val="0"/>
        <w:spacing w:line="360" w:lineRule="auto"/>
        <w:jc w:val="both"/>
        <w:rPr>
          <w:rFonts w:ascii="Arial" w:hAnsi="Arial" w:cs="Arial"/>
          <w:noProof/>
          <w:lang w:val="en-GB"/>
        </w:rPr>
      </w:pPr>
    </w:p>
    <w:p w14:paraId="26E8D6E6" w14:textId="77777777" w:rsidR="003F54E3" w:rsidRDefault="003F54E3" w:rsidP="00BA085B">
      <w:pPr>
        <w:widowControl w:val="0"/>
        <w:autoSpaceDE w:val="0"/>
        <w:autoSpaceDN w:val="0"/>
        <w:adjustRightInd w:val="0"/>
        <w:spacing w:line="360" w:lineRule="auto"/>
        <w:jc w:val="both"/>
        <w:rPr>
          <w:rFonts w:ascii="Arial" w:hAnsi="Arial" w:cs="Arial"/>
          <w:noProof/>
          <w:lang w:val="en-GB"/>
        </w:rPr>
      </w:pPr>
      <w:r>
        <w:rPr>
          <w:rFonts w:ascii="Arial" w:hAnsi="Arial" w:cs="Arial"/>
          <w:noProof/>
          <w:lang w:val="en-GB"/>
        </w:rPr>
        <w:t xml:space="preserve">62. </w:t>
      </w:r>
      <w:r w:rsidRPr="00063C3F">
        <w:rPr>
          <w:rFonts w:ascii="Arial" w:hAnsi="Arial" w:cs="Arial"/>
          <w:noProof/>
          <w:lang w:val="en-GB"/>
        </w:rPr>
        <w:t>Flohil SC, Koljenović S, de Haas ER, et al. Cumulative risks and rates of subsequent basal cell carcinomas in the Netherlands. Br J Dermatol. 2011;165:874-81.</w:t>
      </w:r>
    </w:p>
    <w:p w14:paraId="62AFE77E" w14:textId="77777777" w:rsidR="00FC2117" w:rsidRPr="00063C3F" w:rsidRDefault="00FC2117" w:rsidP="00BA085B">
      <w:pPr>
        <w:widowControl w:val="0"/>
        <w:autoSpaceDE w:val="0"/>
        <w:autoSpaceDN w:val="0"/>
        <w:adjustRightInd w:val="0"/>
        <w:spacing w:line="360" w:lineRule="auto"/>
        <w:jc w:val="both"/>
        <w:rPr>
          <w:rFonts w:ascii="Arial" w:hAnsi="Arial" w:cs="Arial"/>
          <w:noProof/>
          <w:lang w:val="en-GB"/>
        </w:rPr>
      </w:pPr>
    </w:p>
    <w:p w14:paraId="4D890D38" w14:textId="77777777" w:rsidR="003F54E3" w:rsidRDefault="003F54E3" w:rsidP="00BA085B">
      <w:pPr>
        <w:widowControl w:val="0"/>
        <w:autoSpaceDE w:val="0"/>
        <w:autoSpaceDN w:val="0"/>
        <w:adjustRightInd w:val="0"/>
        <w:spacing w:line="360" w:lineRule="auto"/>
        <w:jc w:val="both"/>
        <w:rPr>
          <w:rFonts w:ascii="Arial" w:hAnsi="Arial" w:cs="Arial"/>
          <w:noProof/>
          <w:lang w:val="en-GB"/>
        </w:rPr>
      </w:pPr>
      <w:r>
        <w:rPr>
          <w:rFonts w:ascii="Arial" w:hAnsi="Arial" w:cs="Arial"/>
          <w:noProof/>
          <w:lang w:val="en-GB"/>
        </w:rPr>
        <w:t xml:space="preserve">63. </w:t>
      </w:r>
      <w:r w:rsidRPr="00063C3F">
        <w:rPr>
          <w:rFonts w:ascii="Arial" w:hAnsi="Arial" w:cs="Arial"/>
          <w:noProof/>
          <w:lang w:val="en-GB"/>
        </w:rPr>
        <w:t>Robinson JK. Follow-up and prevention (basal cell carcinoma). In: Miller SJ, Maloney ME, eds. Cutaneous Oncology Pathophysiology, diagnosis and management. Malden, MA:Blackwell Science;1998:695-8.</w:t>
      </w:r>
    </w:p>
    <w:p w14:paraId="1150B47A" w14:textId="77777777" w:rsidR="00FC2117" w:rsidRPr="00063C3F" w:rsidRDefault="00FC2117" w:rsidP="00BA085B">
      <w:pPr>
        <w:widowControl w:val="0"/>
        <w:autoSpaceDE w:val="0"/>
        <w:autoSpaceDN w:val="0"/>
        <w:adjustRightInd w:val="0"/>
        <w:spacing w:line="360" w:lineRule="auto"/>
        <w:jc w:val="both"/>
        <w:rPr>
          <w:rFonts w:ascii="Arial" w:hAnsi="Arial" w:cs="Arial"/>
          <w:noProof/>
          <w:lang w:val="en-GB"/>
        </w:rPr>
      </w:pPr>
    </w:p>
    <w:p w14:paraId="1DCD0B1E" w14:textId="77777777" w:rsidR="003F54E3" w:rsidRDefault="003F54E3" w:rsidP="00BA085B">
      <w:pPr>
        <w:widowControl w:val="0"/>
        <w:autoSpaceDE w:val="0"/>
        <w:autoSpaceDN w:val="0"/>
        <w:adjustRightInd w:val="0"/>
        <w:spacing w:line="360" w:lineRule="auto"/>
        <w:jc w:val="both"/>
        <w:rPr>
          <w:rFonts w:ascii="Arial" w:hAnsi="Arial" w:cs="Arial"/>
          <w:noProof/>
          <w:lang w:val="en-GB"/>
        </w:rPr>
      </w:pPr>
      <w:r>
        <w:rPr>
          <w:rFonts w:ascii="Arial" w:hAnsi="Arial" w:cs="Arial"/>
          <w:noProof/>
          <w:lang w:val="en-GB"/>
        </w:rPr>
        <w:t xml:space="preserve">64. </w:t>
      </w:r>
      <w:r w:rsidRPr="00063C3F">
        <w:rPr>
          <w:rFonts w:ascii="Arial" w:hAnsi="Arial" w:cs="Arial"/>
          <w:noProof/>
          <w:lang w:val="en-GB"/>
        </w:rPr>
        <w:t>Ramachandran S, Rajaratnam R, Smith AG, et al. Patients with both basal and squamous cell carcinomas are at a lower risk of further basal cell carcinomas than patients with only a basal cell carcinoma. J Am Acad Dermatol. 2009;61:247-51.</w:t>
      </w:r>
    </w:p>
    <w:p w14:paraId="60286EC8" w14:textId="77777777" w:rsidR="00FC2117" w:rsidRPr="00063C3F" w:rsidRDefault="00FC2117" w:rsidP="00BA085B">
      <w:pPr>
        <w:widowControl w:val="0"/>
        <w:autoSpaceDE w:val="0"/>
        <w:autoSpaceDN w:val="0"/>
        <w:adjustRightInd w:val="0"/>
        <w:spacing w:line="360" w:lineRule="auto"/>
        <w:jc w:val="both"/>
        <w:rPr>
          <w:rFonts w:ascii="Arial" w:hAnsi="Arial" w:cs="Arial"/>
          <w:noProof/>
          <w:lang w:val="en-GB"/>
        </w:rPr>
      </w:pPr>
    </w:p>
    <w:p w14:paraId="5E303558" w14:textId="77777777" w:rsidR="003F54E3" w:rsidRDefault="003F54E3" w:rsidP="00BA085B">
      <w:pPr>
        <w:widowControl w:val="0"/>
        <w:autoSpaceDE w:val="0"/>
        <w:autoSpaceDN w:val="0"/>
        <w:adjustRightInd w:val="0"/>
        <w:spacing w:line="360" w:lineRule="auto"/>
        <w:jc w:val="both"/>
        <w:rPr>
          <w:rFonts w:ascii="Arial" w:hAnsi="Arial" w:cs="Arial"/>
          <w:noProof/>
          <w:lang w:val="en-GB"/>
        </w:rPr>
      </w:pPr>
      <w:r>
        <w:rPr>
          <w:rFonts w:ascii="Arial" w:hAnsi="Arial" w:cs="Arial"/>
          <w:noProof/>
          <w:lang w:val="en-GB"/>
        </w:rPr>
        <w:t xml:space="preserve">65. </w:t>
      </w:r>
      <w:r w:rsidRPr="00063C3F">
        <w:rPr>
          <w:rFonts w:ascii="Arial" w:hAnsi="Arial" w:cs="Arial"/>
          <w:noProof/>
          <w:lang w:val="en-GB"/>
        </w:rPr>
        <w:t>Flohil SC, van der Leest RJ, Arends LR, et al. Risk of subsequent cutaneous malignancy in patients with prior keratinocyte carcinoma: a systematic review and meta-analysis. Eur J Cancer. 2013;49:2365-75.</w:t>
      </w:r>
    </w:p>
    <w:p w14:paraId="0A2ECCEB" w14:textId="77777777" w:rsidR="00FC2117" w:rsidRPr="00063C3F" w:rsidRDefault="00FC2117" w:rsidP="00BA085B">
      <w:pPr>
        <w:widowControl w:val="0"/>
        <w:autoSpaceDE w:val="0"/>
        <w:autoSpaceDN w:val="0"/>
        <w:adjustRightInd w:val="0"/>
        <w:spacing w:line="360" w:lineRule="auto"/>
        <w:jc w:val="both"/>
        <w:rPr>
          <w:rFonts w:ascii="Arial" w:hAnsi="Arial" w:cs="Arial"/>
          <w:noProof/>
          <w:lang w:val="en-GB"/>
        </w:rPr>
      </w:pPr>
    </w:p>
    <w:p w14:paraId="7A7B5AB0" w14:textId="77777777" w:rsidR="003F54E3" w:rsidRDefault="003F54E3" w:rsidP="00BA085B">
      <w:pPr>
        <w:widowControl w:val="0"/>
        <w:autoSpaceDE w:val="0"/>
        <w:autoSpaceDN w:val="0"/>
        <w:adjustRightInd w:val="0"/>
        <w:spacing w:line="360" w:lineRule="auto"/>
        <w:jc w:val="both"/>
        <w:rPr>
          <w:rFonts w:ascii="Arial" w:hAnsi="Arial" w:cs="Arial"/>
          <w:noProof/>
          <w:lang w:val="en-GB"/>
        </w:rPr>
      </w:pPr>
      <w:r>
        <w:rPr>
          <w:rFonts w:ascii="Arial" w:hAnsi="Arial" w:cs="Arial"/>
          <w:noProof/>
          <w:lang w:val="en-GB"/>
        </w:rPr>
        <w:t xml:space="preserve">66. </w:t>
      </w:r>
      <w:r w:rsidRPr="00063C3F">
        <w:rPr>
          <w:rFonts w:ascii="Arial" w:hAnsi="Arial" w:cs="Arial"/>
          <w:noProof/>
          <w:lang w:val="en-GB"/>
        </w:rPr>
        <w:t>Ramachandran S, Fryer AA, Smith AG et al. Basal cell carcinoma. Cancer 2000; 89:1012–18.</w:t>
      </w:r>
    </w:p>
    <w:p w14:paraId="40781A2E" w14:textId="77777777" w:rsidR="00FC2117" w:rsidRPr="00063C3F" w:rsidRDefault="00FC2117" w:rsidP="00BA085B">
      <w:pPr>
        <w:widowControl w:val="0"/>
        <w:autoSpaceDE w:val="0"/>
        <w:autoSpaceDN w:val="0"/>
        <w:adjustRightInd w:val="0"/>
        <w:spacing w:line="360" w:lineRule="auto"/>
        <w:jc w:val="both"/>
        <w:rPr>
          <w:rFonts w:ascii="Arial" w:hAnsi="Arial" w:cs="Arial"/>
          <w:noProof/>
          <w:lang w:val="en-GB"/>
        </w:rPr>
      </w:pPr>
    </w:p>
    <w:p w14:paraId="69531D74" w14:textId="77777777" w:rsidR="003F54E3" w:rsidRDefault="003F54E3" w:rsidP="00BA085B">
      <w:pPr>
        <w:widowControl w:val="0"/>
        <w:autoSpaceDE w:val="0"/>
        <w:autoSpaceDN w:val="0"/>
        <w:adjustRightInd w:val="0"/>
        <w:spacing w:line="360" w:lineRule="auto"/>
        <w:jc w:val="both"/>
        <w:rPr>
          <w:rFonts w:ascii="Arial" w:hAnsi="Arial" w:cs="Arial"/>
          <w:noProof/>
          <w:lang w:val="en-GB"/>
        </w:rPr>
      </w:pPr>
      <w:r>
        <w:rPr>
          <w:rFonts w:ascii="Arial" w:hAnsi="Arial" w:cs="Arial"/>
          <w:noProof/>
          <w:lang w:val="en-GB"/>
        </w:rPr>
        <w:t xml:space="preserve">67. </w:t>
      </w:r>
      <w:r w:rsidRPr="00063C3F">
        <w:rPr>
          <w:rFonts w:ascii="Arial" w:hAnsi="Arial" w:cs="Arial"/>
          <w:noProof/>
          <w:lang w:val="en-GB"/>
        </w:rPr>
        <w:t>Ramachandran S, Fryer AA, Smith A et al. Cutaneous basal cell carcinomas: distinct host factors are associated with the development of tumors on the trunk and head and neck. Cancer 2001; 92:354–8.</w:t>
      </w:r>
    </w:p>
    <w:p w14:paraId="5A912323" w14:textId="77777777" w:rsidR="00FC2117" w:rsidRPr="00063C3F" w:rsidRDefault="00FC2117" w:rsidP="00BA085B">
      <w:pPr>
        <w:widowControl w:val="0"/>
        <w:autoSpaceDE w:val="0"/>
        <w:autoSpaceDN w:val="0"/>
        <w:adjustRightInd w:val="0"/>
        <w:spacing w:line="360" w:lineRule="auto"/>
        <w:jc w:val="both"/>
        <w:rPr>
          <w:rFonts w:ascii="Arial" w:hAnsi="Arial" w:cs="Arial"/>
          <w:noProof/>
          <w:lang w:val="en-GB"/>
        </w:rPr>
      </w:pPr>
    </w:p>
    <w:p w14:paraId="349DCD5F" w14:textId="77777777" w:rsidR="003F54E3" w:rsidRDefault="003F54E3" w:rsidP="00BA085B">
      <w:pPr>
        <w:widowControl w:val="0"/>
        <w:autoSpaceDE w:val="0"/>
        <w:autoSpaceDN w:val="0"/>
        <w:adjustRightInd w:val="0"/>
        <w:spacing w:line="360" w:lineRule="auto"/>
        <w:jc w:val="both"/>
        <w:rPr>
          <w:rFonts w:ascii="Arial" w:hAnsi="Arial" w:cs="Arial"/>
          <w:noProof/>
          <w:lang w:val="en-GB"/>
        </w:rPr>
      </w:pPr>
      <w:r>
        <w:rPr>
          <w:rFonts w:ascii="Arial" w:hAnsi="Arial" w:cs="Arial"/>
          <w:noProof/>
          <w:lang w:val="en-GB"/>
        </w:rPr>
        <w:t xml:space="preserve">68. </w:t>
      </w:r>
      <w:r w:rsidRPr="00063C3F">
        <w:rPr>
          <w:rFonts w:ascii="Arial" w:hAnsi="Arial" w:cs="Arial"/>
          <w:noProof/>
          <w:lang w:val="en-GB"/>
        </w:rPr>
        <w:t>Lovatt TJ, Lear JT, Bastrilles J, et al. Associations between ultraviolet radiation, basal cell carcinoma site and histology, host characteristics, and rate of development of further tumors.J Am Acad Dermatol. 2005;52(3 Pt 1):468-73.</w:t>
      </w:r>
    </w:p>
    <w:p w14:paraId="0CFDDA0C" w14:textId="77777777" w:rsidR="00FC2117" w:rsidRPr="00063C3F" w:rsidRDefault="00FC2117" w:rsidP="00BA085B">
      <w:pPr>
        <w:widowControl w:val="0"/>
        <w:autoSpaceDE w:val="0"/>
        <w:autoSpaceDN w:val="0"/>
        <w:adjustRightInd w:val="0"/>
        <w:spacing w:line="360" w:lineRule="auto"/>
        <w:jc w:val="both"/>
        <w:rPr>
          <w:rFonts w:ascii="Arial" w:hAnsi="Arial" w:cs="Arial"/>
          <w:noProof/>
          <w:lang w:val="en-GB"/>
        </w:rPr>
      </w:pPr>
    </w:p>
    <w:p w14:paraId="24DC945F" w14:textId="77777777" w:rsidR="003F54E3" w:rsidRDefault="003F54E3" w:rsidP="00BA085B">
      <w:pPr>
        <w:widowControl w:val="0"/>
        <w:autoSpaceDE w:val="0"/>
        <w:autoSpaceDN w:val="0"/>
        <w:adjustRightInd w:val="0"/>
        <w:spacing w:line="360" w:lineRule="auto"/>
        <w:jc w:val="both"/>
        <w:rPr>
          <w:rFonts w:ascii="Arial" w:hAnsi="Arial" w:cs="Arial"/>
          <w:noProof/>
        </w:rPr>
      </w:pPr>
      <w:r>
        <w:rPr>
          <w:rFonts w:ascii="Arial" w:hAnsi="Arial" w:cs="Arial"/>
          <w:noProof/>
          <w:lang w:val="en-GB"/>
        </w:rPr>
        <w:lastRenderedPageBreak/>
        <w:t xml:space="preserve">69. </w:t>
      </w:r>
      <w:r w:rsidRPr="00063C3F">
        <w:rPr>
          <w:rFonts w:ascii="Arial" w:hAnsi="Arial" w:cs="Arial"/>
          <w:noProof/>
          <w:lang w:val="en-GB"/>
        </w:rPr>
        <w:t xml:space="preserve">Verkouteren JA, Smedinga H, Steyerberg EW et al. Predicting therisk of a second basal cell carcinoma. </w:t>
      </w:r>
      <w:r w:rsidRPr="00063C3F">
        <w:rPr>
          <w:rFonts w:ascii="Arial" w:hAnsi="Arial" w:cs="Arial"/>
          <w:noProof/>
        </w:rPr>
        <w:t>J Invest Dermatol 2015;135:2649–56.</w:t>
      </w:r>
    </w:p>
    <w:p w14:paraId="01A2BA28" w14:textId="77777777" w:rsidR="00FC2117" w:rsidRPr="00063C3F" w:rsidRDefault="00FC2117" w:rsidP="00BA085B">
      <w:pPr>
        <w:widowControl w:val="0"/>
        <w:autoSpaceDE w:val="0"/>
        <w:autoSpaceDN w:val="0"/>
        <w:adjustRightInd w:val="0"/>
        <w:spacing w:line="360" w:lineRule="auto"/>
        <w:jc w:val="both"/>
        <w:rPr>
          <w:rFonts w:ascii="Arial" w:hAnsi="Arial" w:cs="Arial"/>
          <w:noProof/>
        </w:rPr>
      </w:pPr>
    </w:p>
    <w:p w14:paraId="3D34D8B4" w14:textId="77777777" w:rsidR="003F54E3" w:rsidRDefault="003F54E3" w:rsidP="00BA085B">
      <w:pPr>
        <w:widowControl w:val="0"/>
        <w:autoSpaceDE w:val="0"/>
        <w:autoSpaceDN w:val="0"/>
        <w:adjustRightInd w:val="0"/>
        <w:spacing w:line="360" w:lineRule="auto"/>
        <w:jc w:val="both"/>
        <w:rPr>
          <w:rFonts w:ascii="Arial" w:hAnsi="Arial" w:cs="Arial"/>
          <w:noProof/>
          <w:lang w:val="en-GB"/>
        </w:rPr>
      </w:pPr>
      <w:r>
        <w:rPr>
          <w:rFonts w:ascii="Arial" w:hAnsi="Arial" w:cs="Arial"/>
          <w:noProof/>
        </w:rPr>
        <w:t xml:space="preserve">70. </w:t>
      </w:r>
      <w:r w:rsidRPr="00063C3F">
        <w:rPr>
          <w:rFonts w:ascii="Arial" w:hAnsi="Arial" w:cs="Arial"/>
          <w:noProof/>
        </w:rPr>
        <w:t xml:space="preserve">van Iersel CA, van de Velden HV, Kusters CD et al. </w:t>
      </w:r>
      <w:r w:rsidRPr="00063C3F">
        <w:rPr>
          <w:rFonts w:ascii="Arial" w:hAnsi="Arial" w:cs="Arial"/>
          <w:noProof/>
          <w:lang w:val="en-GB"/>
        </w:rPr>
        <w:t>Prognostic factors for a subsequent basal cell carcinoma: implications for follow up. Br J Dermatol. 2005; 153:1078–80.</w:t>
      </w:r>
    </w:p>
    <w:p w14:paraId="5ACC420F" w14:textId="77777777" w:rsidR="00FC2117" w:rsidRPr="00063C3F" w:rsidRDefault="00FC2117" w:rsidP="00BA085B">
      <w:pPr>
        <w:widowControl w:val="0"/>
        <w:autoSpaceDE w:val="0"/>
        <w:autoSpaceDN w:val="0"/>
        <w:adjustRightInd w:val="0"/>
        <w:spacing w:line="360" w:lineRule="auto"/>
        <w:jc w:val="both"/>
        <w:rPr>
          <w:rFonts w:ascii="Arial" w:hAnsi="Arial" w:cs="Arial"/>
          <w:noProof/>
          <w:lang w:val="en-GB"/>
        </w:rPr>
      </w:pPr>
    </w:p>
    <w:p w14:paraId="2F6A4337" w14:textId="77777777" w:rsidR="003F54E3" w:rsidRDefault="003F54E3" w:rsidP="00BA085B">
      <w:pPr>
        <w:widowControl w:val="0"/>
        <w:autoSpaceDE w:val="0"/>
        <w:autoSpaceDN w:val="0"/>
        <w:adjustRightInd w:val="0"/>
        <w:spacing w:line="360" w:lineRule="auto"/>
        <w:jc w:val="both"/>
        <w:rPr>
          <w:rFonts w:ascii="Arial" w:hAnsi="Arial" w:cs="Arial"/>
          <w:noProof/>
          <w:lang w:val="en-GB"/>
        </w:rPr>
      </w:pPr>
      <w:r w:rsidRPr="00F935E3">
        <w:rPr>
          <w:rFonts w:ascii="Arial" w:hAnsi="Arial" w:cs="Arial"/>
          <w:noProof/>
          <w:lang w:val="en-GB"/>
        </w:rPr>
        <w:t xml:space="preserve">71. Trakatelli M, Morton C, Nagore E, et al. </w:t>
      </w:r>
      <w:r w:rsidRPr="00063C3F">
        <w:rPr>
          <w:rFonts w:ascii="Arial" w:hAnsi="Arial" w:cs="Arial"/>
          <w:noProof/>
          <w:lang w:val="en-GB"/>
        </w:rPr>
        <w:t>Update of the European guidelines for basal cell carcinoma management. Eur J Dermatol. 2014;24:312-29.</w:t>
      </w:r>
    </w:p>
    <w:p w14:paraId="690F15C3" w14:textId="77777777" w:rsidR="00FC2117" w:rsidRPr="00063C3F" w:rsidRDefault="00FC2117" w:rsidP="00BA085B">
      <w:pPr>
        <w:widowControl w:val="0"/>
        <w:autoSpaceDE w:val="0"/>
        <w:autoSpaceDN w:val="0"/>
        <w:adjustRightInd w:val="0"/>
        <w:spacing w:line="360" w:lineRule="auto"/>
        <w:jc w:val="both"/>
        <w:rPr>
          <w:rFonts w:ascii="Arial" w:hAnsi="Arial" w:cs="Arial"/>
          <w:noProof/>
          <w:lang w:val="en-GB"/>
        </w:rPr>
      </w:pPr>
    </w:p>
    <w:p w14:paraId="1AA155F2" w14:textId="77777777" w:rsidR="003F54E3" w:rsidRPr="00063C3F" w:rsidRDefault="003F54E3" w:rsidP="00BA085B">
      <w:pPr>
        <w:widowControl w:val="0"/>
        <w:autoSpaceDE w:val="0"/>
        <w:autoSpaceDN w:val="0"/>
        <w:adjustRightInd w:val="0"/>
        <w:spacing w:line="360" w:lineRule="auto"/>
        <w:jc w:val="both"/>
        <w:rPr>
          <w:rFonts w:ascii="Arial" w:hAnsi="Arial" w:cs="Arial"/>
          <w:noProof/>
        </w:rPr>
      </w:pPr>
      <w:r>
        <w:rPr>
          <w:rFonts w:ascii="Arial" w:hAnsi="Arial" w:cs="Arial"/>
          <w:noProof/>
          <w:lang w:val="en-GB"/>
        </w:rPr>
        <w:t xml:space="preserve">72. </w:t>
      </w:r>
      <w:r w:rsidRPr="00063C3F">
        <w:rPr>
          <w:rFonts w:ascii="Arial" w:hAnsi="Arial" w:cs="Arial"/>
          <w:noProof/>
          <w:lang w:val="en-GB"/>
        </w:rPr>
        <w:t xml:space="preserve">Telfer NR, Colver GB, Morton CA. Guidelines for the management of basal cell carcinoma. </w:t>
      </w:r>
      <w:r w:rsidRPr="00063C3F">
        <w:rPr>
          <w:rFonts w:ascii="Arial" w:hAnsi="Arial" w:cs="Arial"/>
          <w:iCs/>
          <w:noProof/>
        </w:rPr>
        <w:t>Br J Dermatol</w:t>
      </w:r>
      <w:r w:rsidRPr="00063C3F">
        <w:rPr>
          <w:rFonts w:ascii="Arial" w:hAnsi="Arial" w:cs="Arial"/>
          <w:noProof/>
        </w:rPr>
        <w:t xml:space="preserve">. 2008;159:35-48. </w:t>
      </w:r>
    </w:p>
    <w:p w14:paraId="6A3F8865" w14:textId="3A6AEAE6" w:rsidR="003A25D2" w:rsidRPr="00FE766A" w:rsidRDefault="003F54E3" w:rsidP="00BA085B">
      <w:pPr>
        <w:widowControl w:val="0"/>
        <w:spacing w:after="240" w:line="360" w:lineRule="auto"/>
        <w:jc w:val="both"/>
        <w:rPr>
          <w:rFonts w:ascii="Arial" w:eastAsia="Cambria" w:hAnsi="Arial" w:cs="Arial"/>
          <w:lang w:val="en-US"/>
        </w:rPr>
      </w:pPr>
      <w:r>
        <w:rPr>
          <w:rFonts w:ascii="Arial" w:eastAsia="Times New Roman" w:hAnsi="Arial" w:cs="Arial"/>
          <w:lang w:val="en-US"/>
        </w:rPr>
        <w:fldChar w:fldCharType="end"/>
      </w:r>
    </w:p>
    <w:p w14:paraId="4D2E836D" w14:textId="77777777" w:rsidR="003A25D2" w:rsidRPr="000D4769" w:rsidRDefault="003A25D2" w:rsidP="003A25D2">
      <w:pPr>
        <w:widowControl w:val="0"/>
        <w:spacing w:after="240" w:line="360" w:lineRule="auto"/>
        <w:jc w:val="both"/>
        <w:rPr>
          <w:rFonts w:ascii="Arial" w:eastAsia="Cambria" w:hAnsi="Arial" w:cs="Arial"/>
          <w:lang w:val="en-US"/>
        </w:rPr>
      </w:pPr>
    </w:p>
    <w:p w14:paraId="62F77B78" w14:textId="77777777" w:rsidR="003A25D2" w:rsidRDefault="003A25D2" w:rsidP="007202C4"/>
    <w:sectPr w:rsidR="003A25D2" w:rsidSect="00B77390">
      <w:footerReference w:type="even" r:id="rId11"/>
      <w:footerReference w:type="default" r:id="rId12"/>
      <w:pgSz w:w="11900" w:h="16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FA4646" w15:done="0"/>
  <w15:commentEx w15:paraId="62947D14" w15:done="0"/>
  <w15:commentEx w15:paraId="354FA1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FA4646" w16cid:durableId="1E1AD14D"/>
  <w16cid:commentId w16cid:paraId="62947D14" w16cid:durableId="1E1AD15B"/>
  <w16cid:commentId w16cid:paraId="354FA18F" w16cid:durableId="1E1ADA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6E73D" w14:textId="77777777" w:rsidR="001A0320" w:rsidRDefault="001A0320" w:rsidP="0071205C">
      <w:r>
        <w:separator/>
      </w:r>
    </w:p>
  </w:endnote>
  <w:endnote w:type="continuationSeparator" w:id="0">
    <w:p w14:paraId="7284AC95" w14:textId="77777777" w:rsidR="001A0320" w:rsidRDefault="001A0320" w:rsidP="0071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87DC7" w14:textId="77777777" w:rsidR="00D930E1" w:rsidRDefault="00D930E1" w:rsidP="00AC21D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800624" w14:textId="77777777" w:rsidR="00D930E1" w:rsidRDefault="00D930E1" w:rsidP="0071205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271D0" w14:textId="3AC678DD" w:rsidR="00D930E1" w:rsidRDefault="00D930E1" w:rsidP="00AC21D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B04C9">
      <w:rPr>
        <w:rStyle w:val="Nmerodepgina"/>
        <w:noProof/>
      </w:rPr>
      <w:t>1</w:t>
    </w:r>
    <w:r>
      <w:rPr>
        <w:rStyle w:val="Nmerodepgina"/>
      </w:rPr>
      <w:fldChar w:fldCharType="end"/>
    </w:r>
  </w:p>
  <w:p w14:paraId="2303A1C9" w14:textId="77777777" w:rsidR="00D930E1" w:rsidRDefault="00D930E1" w:rsidP="0071205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9B9AD" w14:textId="77777777" w:rsidR="001A0320" w:rsidRDefault="001A0320" w:rsidP="0071205C">
      <w:r>
        <w:separator/>
      </w:r>
    </w:p>
  </w:footnote>
  <w:footnote w:type="continuationSeparator" w:id="0">
    <w:p w14:paraId="03191B3F" w14:textId="77777777" w:rsidR="001A0320" w:rsidRDefault="001A0320" w:rsidP="007120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B6C2C"/>
    <w:multiLevelType w:val="hybridMultilevel"/>
    <w:tmpl w:val="DCA64CF4"/>
    <w:lvl w:ilvl="0" w:tplc="0C0A000F">
      <w:start w:val="5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4AC13B0"/>
    <w:multiLevelType w:val="hybridMultilevel"/>
    <w:tmpl w:val="F9D4F5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9D43A78"/>
    <w:multiLevelType w:val="hybridMultilevel"/>
    <w:tmpl w:val="0CEC16E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F5F2132"/>
    <w:multiLevelType w:val="hybridMultilevel"/>
    <w:tmpl w:val="C5003F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EDV">
    <w15:presenceInfo w15:providerId="None" w15:userId="AED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AF"/>
    <w:rsid w:val="000F2E3F"/>
    <w:rsid w:val="001A0320"/>
    <w:rsid w:val="002119D4"/>
    <w:rsid w:val="00260D1C"/>
    <w:rsid w:val="00286FFF"/>
    <w:rsid w:val="002E5FAE"/>
    <w:rsid w:val="003A25D2"/>
    <w:rsid w:val="003F54E3"/>
    <w:rsid w:val="004444AF"/>
    <w:rsid w:val="004570C0"/>
    <w:rsid w:val="00581162"/>
    <w:rsid w:val="005F4E91"/>
    <w:rsid w:val="006E63B2"/>
    <w:rsid w:val="0071205C"/>
    <w:rsid w:val="007202C4"/>
    <w:rsid w:val="00735B1F"/>
    <w:rsid w:val="007B5050"/>
    <w:rsid w:val="007E707F"/>
    <w:rsid w:val="009873DC"/>
    <w:rsid w:val="00A548EF"/>
    <w:rsid w:val="00A90527"/>
    <w:rsid w:val="00AB04C9"/>
    <w:rsid w:val="00AB30A6"/>
    <w:rsid w:val="00AC21DE"/>
    <w:rsid w:val="00B373E5"/>
    <w:rsid w:val="00B77390"/>
    <w:rsid w:val="00BA085B"/>
    <w:rsid w:val="00C0281C"/>
    <w:rsid w:val="00C64F79"/>
    <w:rsid w:val="00CA0A92"/>
    <w:rsid w:val="00D47307"/>
    <w:rsid w:val="00D82DD5"/>
    <w:rsid w:val="00D834F0"/>
    <w:rsid w:val="00D930E1"/>
    <w:rsid w:val="00D94F8D"/>
    <w:rsid w:val="00E86244"/>
    <w:rsid w:val="00ED74D6"/>
    <w:rsid w:val="00ED7889"/>
    <w:rsid w:val="00F01982"/>
    <w:rsid w:val="00F935E3"/>
    <w:rsid w:val="00FB47A9"/>
    <w:rsid w:val="00FC211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718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4AF"/>
    <w:rPr>
      <w:lang w:val="es-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444AF"/>
    <w:rPr>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444AF"/>
    <w:pPr>
      <w:ind w:left="720"/>
      <w:contextualSpacing/>
    </w:pPr>
  </w:style>
  <w:style w:type="character" w:styleId="Refdecomentario">
    <w:name w:val="annotation reference"/>
    <w:basedOn w:val="Fuentedeprrafopredeter"/>
    <w:uiPriority w:val="99"/>
    <w:semiHidden/>
    <w:unhideWhenUsed/>
    <w:rsid w:val="004444AF"/>
    <w:rPr>
      <w:sz w:val="16"/>
      <w:szCs w:val="16"/>
    </w:rPr>
  </w:style>
  <w:style w:type="paragraph" w:styleId="Textocomentario">
    <w:name w:val="annotation text"/>
    <w:basedOn w:val="Normal"/>
    <w:link w:val="TextocomentarioCar"/>
    <w:uiPriority w:val="99"/>
    <w:semiHidden/>
    <w:unhideWhenUsed/>
    <w:rsid w:val="004444AF"/>
    <w:rPr>
      <w:sz w:val="20"/>
      <w:szCs w:val="20"/>
    </w:rPr>
  </w:style>
  <w:style w:type="character" w:customStyle="1" w:styleId="TextocomentarioCar">
    <w:name w:val="Texto comentario Car"/>
    <w:basedOn w:val="Fuentedeprrafopredeter"/>
    <w:link w:val="Textocomentario"/>
    <w:uiPriority w:val="99"/>
    <w:semiHidden/>
    <w:rsid w:val="004444AF"/>
    <w:rPr>
      <w:sz w:val="20"/>
      <w:szCs w:val="20"/>
      <w:lang w:val="es-ES" w:eastAsia="ja-JP"/>
    </w:rPr>
  </w:style>
  <w:style w:type="paragraph" w:styleId="Textodeglobo">
    <w:name w:val="Balloon Text"/>
    <w:basedOn w:val="Normal"/>
    <w:link w:val="TextodegloboCar"/>
    <w:uiPriority w:val="99"/>
    <w:semiHidden/>
    <w:unhideWhenUsed/>
    <w:rsid w:val="004444A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444AF"/>
    <w:rPr>
      <w:rFonts w:ascii="Lucida Grande" w:hAnsi="Lucida Grande" w:cs="Lucida Grande"/>
      <w:sz w:val="18"/>
      <w:szCs w:val="18"/>
      <w:lang w:val="es-ES" w:eastAsia="ja-JP"/>
    </w:rPr>
  </w:style>
  <w:style w:type="paragraph" w:customStyle="1" w:styleId="Bibliografa1">
    <w:name w:val="Bibliografía1"/>
    <w:basedOn w:val="Normal"/>
    <w:rsid w:val="00581162"/>
    <w:pPr>
      <w:tabs>
        <w:tab w:val="left" w:pos="380"/>
        <w:tab w:val="left" w:pos="1340"/>
      </w:tabs>
      <w:spacing w:after="240"/>
      <w:ind w:left="384" w:hanging="384"/>
      <w:jc w:val="both"/>
    </w:pPr>
    <w:rPr>
      <w:rFonts w:ascii="Arial" w:eastAsia="Times New Roman" w:hAnsi="Arial" w:cs="Arial"/>
      <w:lang w:val="es-ES_tradnl" w:eastAsia="es-ES"/>
    </w:rPr>
  </w:style>
  <w:style w:type="character" w:styleId="Hipervnculo">
    <w:name w:val="Hyperlink"/>
    <w:basedOn w:val="Fuentedeprrafopredeter"/>
    <w:uiPriority w:val="99"/>
    <w:unhideWhenUsed/>
    <w:rsid w:val="00FB47A9"/>
    <w:rPr>
      <w:color w:val="0000FF" w:themeColor="hyperlink"/>
      <w:u w:val="single"/>
    </w:rPr>
  </w:style>
  <w:style w:type="character" w:styleId="Hipervnculovisitado">
    <w:name w:val="FollowedHyperlink"/>
    <w:basedOn w:val="Fuentedeprrafopredeter"/>
    <w:uiPriority w:val="99"/>
    <w:semiHidden/>
    <w:unhideWhenUsed/>
    <w:rsid w:val="00BA085B"/>
    <w:rPr>
      <w:color w:val="800080" w:themeColor="followedHyperlink"/>
      <w:u w:val="single"/>
    </w:rPr>
  </w:style>
  <w:style w:type="paragraph" w:styleId="Piedepgina">
    <w:name w:val="footer"/>
    <w:basedOn w:val="Normal"/>
    <w:link w:val="PiedepginaCar"/>
    <w:uiPriority w:val="99"/>
    <w:unhideWhenUsed/>
    <w:rsid w:val="0071205C"/>
    <w:pPr>
      <w:tabs>
        <w:tab w:val="center" w:pos="4252"/>
        <w:tab w:val="right" w:pos="8504"/>
      </w:tabs>
    </w:pPr>
  </w:style>
  <w:style w:type="character" w:customStyle="1" w:styleId="PiedepginaCar">
    <w:name w:val="Pie de página Car"/>
    <w:basedOn w:val="Fuentedeprrafopredeter"/>
    <w:link w:val="Piedepgina"/>
    <w:uiPriority w:val="99"/>
    <w:rsid w:val="0071205C"/>
    <w:rPr>
      <w:lang w:val="es-ES" w:eastAsia="ja-JP"/>
    </w:rPr>
  </w:style>
  <w:style w:type="character" w:styleId="Nmerodepgina">
    <w:name w:val="page number"/>
    <w:basedOn w:val="Fuentedeprrafopredeter"/>
    <w:uiPriority w:val="99"/>
    <w:semiHidden/>
    <w:unhideWhenUsed/>
    <w:rsid w:val="0071205C"/>
  </w:style>
  <w:style w:type="paragraph" w:styleId="Asuntodelcomentario">
    <w:name w:val="annotation subject"/>
    <w:basedOn w:val="Textocomentario"/>
    <w:next w:val="Textocomentario"/>
    <w:link w:val="AsuntodelcomentarioCar"/>
    <w:uiPriority w:val="99"/>
    <w:semiHidden/>
    <w:unhideWhenUsed/>
    <w:rsid w:val="00AC21DE"/>
    <w:rPr>
      <w:b/>
      <w:bCs/>
    </w:rPr>
  </w:style>
  <w:style w:type="character" w:customStyle="1" w:styleId="AsuntodelcomentarioCar">
    <w:name w:val="Asunto del comentario Car"/>
    <w:basedOn w:val="TextocomentarioCar"/>
    <w:link w:val="Asuntodelcomentario"/>
    <w:uiPriority w:val="99"/>
    <w:semiHidden/>
    <w:rsid w:val="00AC21DE"/>
    <w:rPr>
      <w:b/>
      <w:bCs/>
      <w:sz w:val="20"/>
      <w:szCs w:val="20"/>
      <w:lang w:val="es-E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4AF"/>
    <w:rPr>
      <w:lang w:val="es-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444AF"/>
    <w:rPr>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444AF"/>
    <w:pPr>
      <w:ind w:left="720"/>
      <w:contextualSpacing/>
    </w:pPr>
  </w:style>
  <w:style w:type="character" w:styleId="Refdecomentario">
    <w:name w:val="annotation reference"/>
    <w:basedOn w:val="Fuentedeprrafopredeter"/>
    <w:uiPriority w:val="99"/>
    <w:semiHidden/>
    <w:unhideWhenUsed/>
    <w:rsid w:val="004444AF"/>
    <w:rPr>
      <w:sz w:val="16"/>
      <w:szCs w:val="16"/>
    </w:rPr>
  </w:style>
  <w:style w:type="paragraph" w:styleId="Textocomentario">
    <w:name w:val="annotation text"/>
    <w:basedOn w:val="Normal"/>
    <w:link w:val="TextocomentarioCar"/>
    <w:uiPriority w:val="99"/>
    <w:semiHidden/>
    <w:unhideWhenUsed/>
    <w:rsid w:val="004444AF"/>
    <w:rPr>
      <w:sz w:val="20"/>
      <w:szCs w:val="20"/>
    </w:rPr>
  </w:style>
  <w:style w:type="character" w:customStyle="1" w:styleId="TextocomentarioCar">
    <w:name w:val="Texto comentario Car"/>
    <w:basedOn w:val="Fuentedeprrafopredeter"/>
    <w:link w:val="Textocomentario"/>
    <w:uiPriority w:val="99"/>
    <w:semiHidden/>
    <w:rsid w:val="004444AF"/>
    <w:rPr>
      <w:sz w:val="20"/>
      <w:szCs w:val="20"/>
      <w:lang w:val="es-ES" w:eastAsia="ja-JP"/>
    </w:rPr>
  </w:style>
  <w:style w:type="paragraph" w:styleId="Textodeglobo">
    <w:name w:val="Balloon Text"/>
    <w:basedOn w:val="Normal"/>
    <w:link w:val="TextodegloboCar"/>
    <w:uiPriority w:val="99"/>
    <w:semiHidden/>
    <w:unhideWhenUsed/>
    <w:rsid w:val="004444A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444AF"/>
    <w:rPr>
      <w:rFonts w:ascii="Lucida Grande" w:hAnsi="Lucida Grande" w:cs="Lucida Grande"/>
      <w:sz w:val="18"/>
      <w:szCs w:val="18"/>
      <w:lang w:val="es-ES" w:eastAsia="ja-JP"/>
    </w:rPr>
  </w:style>
  <w:style w:type="paragraph" w:customStyle="1" w:styleId="Bibliografa1">
    <w:name w:val="Bibliografía1"/>
    <w:basedOn w:val="Normal"/>
    <w:rsid w:val="00581162"/>
    <w:pPr>
      <w:tabs>
        <w:tab w:val="left" w:pos="380"/>
        <w:tab w:val="left" w:pos="1340"/>
      </w:tabs>
      <w:spacing w:after="240"/>
      <w:ind w:left="384" w:hanging="384"/>
      <w:jc w:val="both"/>
    </w:pPr>
    <w:rPr>
      <w:rFonts w:ascii="Arial" w:eastAsia="Times New Roman" w:hAnsi="Arial" w:cs="Arial"/>
      <w:lang w:val="es-ES_tradnl" w:eastAsia="es-ES"/>
    </w:rPr>
  </w:style>
  <w:style w:type="character" w:styleId="Hipervnculo">
    <w:name w:val="Hyperlink"/>
    <w:basedOn w:val="Fuentedeprrafopredeter"/>
    <w:uiPriority w:val="99"/>
    <w:unhideWhenUsed/>
    <w:rsid w:val="00FB47A9"/>
    <w:rPr>
      <w:color w:val="0000FF" w:themeColor="hyperlink"/>
      <w:u w:val="single"/>
    </w:rPr>
  </w:style>
  <w:style w:type="character" w:styleId="Hipervnculovisitado">
    <w:name w:val="FollowedHyperlink"/>
    <w:basedOn w:val="Fuentedeprrafopredeter"/>
    <w:uiPriority w:val="99"/>
    <w:semiHidden/>
    <w:unhideWhenUsed/>
    <w:rsid w:val="00BA085B"/>
    <w:rPr>
      <w:color w:val="800080" w:themeColor="followedHyperlink"/>
      <w:u w:val="single"/>
    </w:rPr>
  </w:style>
  <w:style w:type="paragraph" w:styleId="Piedepgina">
    <w:name w:val="footer"/>
    <w:basedOn w:val="Normal"/>
    <w:link w:val="PiedepginaCar"/>
    <w:uiPriority w:val="99"/>
    <w:unhideWhenUsed/>
    <w:rsid w:val="0071205C"/>
    <w:pPr>
      <w:tabs>
        <w:tab w:val="center" w:pos="4252"/>
        <w:tab w:val="right" w:pos="8504"/>
      </w:tabs>
    </w:pPr>
  </w:style>
  <w:style w:type="character" w:customStyle="1" w:styleId="PiedepginaCar">
    <w:name w:val="Pie de página Car"/>
    <w:basedOn w:val="Fuentedeprrafopredeter"/>
    <w:link w:val="Piedepgina"/>
    <w:uiPriority w:val="99"/>
    <w:rsid w:val="0071205C"/>
    <w:rPr>
      <w:lang w:val="es-ES" w:eastAsia="ja-JP"/>
    </w:rPr>
  </w:style>
  <w:style w:type="character" w:styleId="Nmerodepgina">
    <w:name w:val="page number"/>
    <w:basedOn w:val="Fuentedeprrafopredeter"/>
    <w:uiPriority w:val="99"/>
    <w:semiHidden/>
    <w:unhideWhenUsed/>
    <w:rsid w:val="0071205C"/>
  </w:style>
  <w:style w:type="paragraph" w:styleId="Asuntodelcomentario">
    <w:name w:val="annotation subject"/>
    <w:basedOn w:val="Textocomentario"/>
    <w:next w:val="Textocomentario"/>
    <w:link w:val="AsuntodelcomentarioCar"/>
    <w:uiPriority w:val="99"/>
    <w:semiHidden/>
    <w:unhideWhenUsed/>
    <w:rsid w:val="00AC21DE"/>
    <w:rPr>
      <w:b/>
      <w:bCs/>
    </w:rPr>
  </w:style>
  <w:style w:type="character" w:customStyle="1" w:styleId="AsuntodelcomentarioCar">
    <w:name w:val="Asunto del comentario Car"/>
    <w:basedOn w:val="TextocomentarioCar"/>
    <w:link w:val="Asuntodelcomentario"/>
    <w:uiPriority w:val="99"/>
    <w:semiHidden/>
    <w:rsid w:val="00AC21DE"/>
    <w:rPr>
      <w:b/>
      <w:bCs/>
      <w:sz w:val="20"/>
      <w:szCs w:val="20"/>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ema.europa.eu/docs/es%20ES/document%20library/EPAR%20-Product%20Information/human/002602/WC500146817.pdf" TargetMode="External"/><Relationship Id="rId4" Type="http://schemas.microsoft.com/office/2007/relationships/stylesWithEffects" Target="stylesWithEffects.xml"/><Relationship Id="rId9" Type="http://schemas.openxmlformats.org/officeDocument/2006/relationships/hyperlink" Target="mailto:investigacion@aedv.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009F2-17F0-4461-BB26-A44943FE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13509</Words>
  <Characters>74304</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Unidad_Investigacion</cp:lastModifiedBy>
  <cp:revision>4</cp:revision>
  <cp:lastPrinted>2018-01-30T10:34:00Z</cp:lastPrinted>
  <dcterms:created xsi:type="dcterms:W3CDTF">2018-02-14T09:06:00Z</dcterms:created>
  <dcterms:modified xsi:type="dcterms:W3CDTF">2018-02-22T10:18:00Z</dcterms:modified>
</cp:coreProperties>
</file>